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5BD45" w14:textId="77777777" w:rsidR="00B71235" w:rsidRDefault="00B71235" w:rsidP="00B71235">
      <w:pPr>
        <w:pStyle w:val="CMT"/>
        <w:jc w:val="left"/>
      </w:pPr>
      <w:r>
        <w:t>MasterSpec 06/16</w:t>
      </w:r>
    </w:p>
    <w:p w14:paraId="5B8ABAA9" w14:textId="77777777" w:rsidR="00B71235" w:rsidRDefault="00B71235" w:rsidP="00B71235">
      <w:pPr>
        <w:pStyle w:val="CMT"/>
        <w:jc w:val="left"/>
      </w:pPr>
    </w:p>
    <w:p w14:paraId="7427C0E1" w14:textId="77777777" w:rsidR="00B71235" w:rsidRDefault="00B71235" w:rsidP="00B71235">
      <w:pPr>
        <w:pStyle w:val="SCT"/>
        <w:jc w:val="center"/>
        <w:rPr>
          <w:rStyle w:val="NUM"/>
        </w:rPr>
      </w:pPr>
      <w:r>
        <w:t xml:space="preserve">SECTION </w:t>
      </w:r>
      <w:r>
        <w:rPr>
          <w:rStyle w:val="NUM"/>
        </w:rPr>
        <w:t>27 13 33</w:t>
      </w:r>
    </w:p>
    <w:p w14:paraId="341F6FA0" w14:textId="77777777" w:rsidR="00352F14" w:rsidRDefault="00352F14" w:rsidP="00B71235">
      <w:pPr>
        <w:pStyle w:val="SCT"/>
        <w:jc w:val="center"/>
      </w:pPr>
      <w:r>
        <w:rPr>
          <w:rStyle w:val="NAM"/>
        </w:rPr>
        <w:t>COMMUNICATIONS COAXIAL BACKBONE CABLING</w:t>
      </w:r>
    </w:p>
    <w:p w14:paraId="0629CF7F" w14:textId="77777777" w:rsidR="00352F14" w:rsidRDefault="00352F14" w:rsidP="00B71235">
      <w:pPr>
        <w:pStyle w:val="CMT"/>
        <w:jc w:val="left"/>
      </w:pPr>
      <w:r>
        <w:t>Revise this Section by deleting and inserting text to meet Project-specific requirements.</w:t>
      </w:r>
    </w:p>
    <w:p w14:paraId="0D09F882" w14:textId="77777777" w:rsidR="00352F14" w:rsidRDefault="00352F14" w:rsidP="00B71235">
      <w:pPr>
        <w:pStyle w:val="CMT"/>
        <w:jc w:val="left"/>
      </w:pPr>
      <w:r>
        <w:t>Verify that Section titles referenced in this Section are correct for this Project's Specifications; Section titles may have changed.</w:t>
      </w:r>
    </w:p>
    <w:p w14:paraId="528F3DA3" w14:textId="77777777" w:rsidR="00352F14" w:rsidRPr="00CC24C4" w:rsidRDefault="00352F14" w:rsidP="00CC24C4">
      <w:pPr>
        <w:pStyle w:val="PRT"/>
      </w:pPr>
      <w:r w:rsidRPr="00CC24C4">
        <w:t>GENERAL</w:t>
      </w:r>
    </w:p>
    <w:p w14:paraId="5C3C68B6" w14:textId="77777777" w:rsidR="00352F14" w:rsidRDefault="00352F14" w:rsidP="00B71235">
      <w:pPr>
        <w:pStyle w:val="ART"/>
        <w:jc w:val="left"/>
      </w:pPr>
      <w:r>
        <w:t>RELATED DOCUMENTS</w:t>
      </w:r>
    </w:p>
    <w:p w14:paraId="1489E76F" w14:textId="77777777" w:rsidR="00352F14" w:rsidRDefault="00B71235" w:rsidP="00B71235">
      <w:pPr>
        <w:pStyle w:val="CMT"/>
        <w:jc w:val="left"/>
      </w:pPr>
      <w:r w:rsidRPr="008B5161">
        <w:rPr>
          <w:b/>
          <w:u w:val="single"/>
        </w:rPr>
        <w:t>MANDATORY REQUIREMENT:  Retain this article in all Sections of Project Manual.</w:t>
      </w:r>
    </w:p>
    <w:p w14:paraId="09805496" w14:textId="77777777" w:rsidR="00352F14" w:rsidRDefault="00352F14" w:rsidP="00B71235">
      <w:pPr>
        <w:pStyle w:val="PR1"/>
        <w:jc w:val="left"/>
      </w:pPr>
      <w:r>
        <w:t>Drawings and general provisions of the Contract, including General and Supplementary Conditions and Division 01 Specification Sections, apply to this Section.</w:t>
      </w:r>
    </w:p>
    <w:p w14:paraId="1B39A801" w14:textId="77777777" w:rsidR="00352F14" w:rsidRDefault="00352F14" w:rsidP="00B71235">
      <w:pPr>
        <w:pStyle w:val="ART"/>
        <w:jc w:val="left"/>
      </w:pPr>
      <w:r>
        <w:t>SUMMARY</w:t>
      </w:r>
    </w:p>
    <w:p w14:paraId="0DEEF9F8" w14:textId="77777777" w:rsidR="00352F14" w:rsidRDefault="00352F14" w:rsidP="00B71235">
      <w:pPr>
        <w:pStyle w:val="PR1"/>
        <w:jc w:val="left"/>
      </w:pPr>
      <w:r>
        <w:t>Section Includes:</w:t>
      </w:r>
    </w:p>
    <w:p w14:paraId="23F85D23" w14:textId="77777777" w:rsidR="00352F14" w:rsidRDefault="00352F14" w:rsidP="00B71235">
      <w:pPr>
        <w:pStyle w:val="PR2"/>
        <w:spacing w:before="240"/>
        <w:jc w:val="left"/>
      </w:pPr>
      <w:r>
        <w:t>Communications coaxial cable.</w:t>
      </w:r>
    </w:p>
    <w:p w14:paraId="0A19CA7B" w14:textId="77777777" w:rsidR="00352F14" w:rsidRDefault="00352F14" w:rsidP="00B71235">
      <w:pPr>
        <w:pStyle w:val="PR2"/>
        <w:jc w:val="left"/>
      </w:pPr>
      <w:r>
        <w:t>Coaxial cable hardware.</w:t>
      </w:r>
    </w:p>
    <w:p w14:paraId="1A797E18" w14:textId="77777777" w:rsidR="00352F14" w:rsidRDefault="00352F14" w:rsidP="00B71235">
      <w:pPr>
        <w:pStyle w:val="PR2"/>
        <w:jc w:val="left"/>
      </w:pPr>
      <w:r>
        <w:t>Grounding.</w:t>
      </w:r>
    </w:p>
    <w:p w14:paraId="41E7150B" w14:textId="77777777" w:rsidR="00352F14" w:rsidRDefault="00352F14" w:rsidP="00B71235">
      <w:pPr>
        <w:pStyle w:val="PR2"/>
        <w:jc w:val="left"/>
      </w:pPr>
      <w:r>
        <w:t>Identification products.</w:t>
      </w:r>
    </w:p>
    <w:p w14:paraId="591F14EC" w14:textId="77777777" w:rsidR="00C23DD2" w:rsidRDefault="00C23DD2" w:rsidP="00C23DD2">
      <w:pPr>
        <w:pStyle w:val="PR1"/>
        <w:jc w:val="left"/>
      </w:pPr>
      <w:r>
        <w:t>Related Requirements:</w:t>
      </w:r>
    </w:p>
    <w:p w14:paraId="187277FB" w14:textId="77777777" w:rsidR="00C23DD2" w:rsidRDefault="00C23DD2" w:rsidP="00C23DD2">
      <w:pPr>
        <w:pStyle w:val="CMT"/>
        <w:jc w:val="left"/>
      </w:pPr>
      <w:r>
        <w:t>Retain subparagraph below to cross-reference requirements Contractor might expect to find in this Section but are specified in other Sections.</w:t>
      </w:r>
    </w:p>
    <w:p w14:paraId="7A718E47" w14:textId="77777777" w:rsidR="00C23DD2" w:rsidRDefault="00C23DD2" w:rsidP="00C23DD2">
      <w:pPr>
        <w:pStyle w:val="PR2"/>
        <w:spacing w:before="240"/>
        <w:jc w:val="left"/>
      </w:pPr>
      <w:r>
        <w:t>Section 27 13 13 "Communications Copper Backbone Cabling" for copper data cabling associated with system panels and devices.</w:t>
      </w:r>
    </w:p>
    <w:p w14:paraId="716C3F8A" w14:textId="77777777" w:rsidR="00C23DD2" w:rsidRDefault="00C23DD2" w:rsidP="00C23DD2">
      <w:pPr>
        <w:pStyle w:val="PR2"/>
        <w:spacing w:before="240"/>
        <w:jc w:val="left"/>
      </w:pPr>
      <w:r>
        <w:t>Section 27 13 23 "Communications Optical Fiber Backbone Cabling" for optical fiber data cabling associated with system panels and devices</w:t>
      </w:r>
    </w:p>
    <w:p w14:paraId="60CE73D0" w14:textId="77777777" w:rsidR="00352F14" w:rsidRDefault="00352F14" w:rsidP="00B71235">
      <w:pPr>
        <w:pStyle w:val="ART"/>
        <w:jc w:val="left"/>
      </w:pPr>
      <w:r>
        <w:t>DEFINITIONS</w:t>
      </w:r>
    </w:p>
    <w:p w14:paraId="6B3DD4F1" w14:textId="77777777" w:rsidR="00352F14" w:rsidRDefault="00352F14" w:rsidP="00B71235">
      <w:pPr>
        <w:pStyle w:val="CMT"/>
        <w:jc w:val="left"/>
      </w:pPr>
      <w:r>
        <w:t>Retain terms that remain after this Section has been edited for a project</w:t>
      </w:r>
      <w:r w:rsidR="00C23DD2">
        <w:t>.  Add terms that are not specified in 01 42 00 “References”</w:t>
      </w:r>
      <w:r>
        <w:t>.</w:t>
      </w:r>
    </w:p>
    <w:p w14:paraId="3E1F0E59" w14:textId="77777777" w:rsidR="00352F14" w:rsidRDefault="00352F14" w:rsidP="00B71235">
      <w:pPr>
        <w:pStyle w:val="PR1"/>
        <w:jc w:val="left"/>
      </w:pPr>
      <w:r>
        <w:t>Cross-Connect: A facility enabling the termination of cable elements and their interconnection or cross-connection.</w:t>
      </w:r>
    </w:p>
    <w:p w14:paraId="48763C48" w14:textId="77777777" w:rsidR="00352F14" w:rsidRDefault="00352F14" w:rsidP="00B71235">
      <w:pPr>
        <w:pStyle w:val="PR1"/>
        <w:jc w:val="left"/>
      </w:pPr>
      <w:r>
        <w:t>EMI: Electromagnetic interference.</w:t>
      </w:r>
    </w:p>
    <w:p w14:paraId="7AF368B9" w14:textId="77777777" w:rsidR="00352F14" w:rsidRDefault="00352F14" w:rsidP="00B71235">
      <w:pPr>
        <w:pStyle w:val="PR1"/>
        <w:jc w:val="left"/>
      </w:pPr>
      <w:r>
        <w:t>IDC: Insulation displacement connector.</w:t>
      </w:r>
    </w:p>
    <w:p w14:paraId="670587DA" w14:textId="77777777" w:rsidR="00352F14" w:rsidRDefault="00352F14" w:rsidP="00B71235">
      <w:pPr>
        <w:pStyle w:val="PR1"/>
        <w:jc w:val="left"/>
      </w:pPr>
      <w:r>
        <w:t>LAN: Local area network.</w:t>
      </w:r>
    </w:p>
    <w:p w14:paraId="5A399FC5" w14:textId="77777777" w:rsidR="00352F14" w:rsidRDefault="00352F14" w:rsidP="00B71235">
      <w:pPr>
        <w:pStyle w:val="PR1"/>
        <w:jc w:val="left"/>
      </w:pPr>
      <w:r>
        <w:t>RCDD: Registered Communications Distribution Designer.</w:t>
      </w:r>
    </w:p>
    <w:p w14:paraId="6FB31FC8" w14:textId="77777777" w:rsidR="00352F14" w:rsidRDefault="00352F14" w:rsidP="00B71235">
      <w:pPr>
        <w:pStyle w:val="ART"/>
        <w:jc w:val="left"/>
      </w:pPr>
      <w:r>
        <w:lastRenderedPageBreak/>
        <w:t>COAXIAL BACKBONE CABLING DESCRIPTION</w:t>
      </w:r>
    </w:p>
    <w:p w14:paraId="45D725FB" w14:textId="77777777" w:rsidR="00352F14" w:rsidRDefault="00352F14" w:rsidP="00B71235">
      <w:pPr>
        <w:pStyle w:val="PR1"/>
        <w:jc w:val="left"/>
      </w:pPr>
      <w:r>
        <w:t>Coaxial cabling system shall provide interconnections between communications equipment rooms, main terminal space, and entrance facilities in the telecommunications cabling system structure. Cabling system consists of backbone cables, intermediate and main cross-connects, mechanical terminations, and patch cords or jumpers used for backbone-to-backbone cross-connection.</w:t>
      </w:r>
    </w:p>
    <w:p w14:paraId="69D8DE6E" w14:textId="77777777" w:rsidR="00352F14" w:rsidRDefault="00352F14" w:rsidP="00B71235">
      <w:pPr>
        <w:pStyle w:val="PR1"/>
        <w:jc w:val="left"/>
      </w:pPr>
      <w:r>
        <w:t>Backbone cabling cross-connects may be located in communications equipment rooms or at entrance facilities.</w:t>
      </w:r>
    </w:p>
    <w:p w14:paraId="3FDA1068" w14:textId="77777777" w:rsidR="00352F14" w:rsidRDefault="00352F14" w:rsidP="00B71235">
      <w:pPr>
        <w:pStyle w:val="ART"/>
        <w:jc w:val="left"/>
      </w:pPr>
      <w:r>
        <w:t>ACTION SUBMITTALS</w:t>
      </w:r>
    </w:p>
    <w:p w14:paraId="2BB43595" w14:textId="77777777" w:rsidR="00352F14" w:rsidRDefault="00352F14" w:rsidP="00B71235">
      <w:pPr>
        <w:pStyle w:val="PR1"/>
        <w:jc w:val="left"/>
      </w:pPr>
      <w:r>
        <w:t>Product Data: For each type of product.</w:t>
      </w:r>
    </w:p>
    <w:p w14:paraId="3B7859C4" w14:textId="77777777" w:rsidR="00352F14" w:rsidRDefault="00352F14" w:rsidP="00B71235">
      <w:pPr>
        <w:pStyle w:val="CMT"/>
        <w:jc w:val="left"/>
      </w:pPr>
      <w:r>
        <w:t>Include the following installation data for each type of coaxial cable:</w:t>
      </w:r>
    </w:p>
    <w:p w14:paraId="1318765E" w14:textId="77777777" w:rsidR="00352F14" w:rsidRDefault="00352F14" w:rsidP="00B71235">
      <w:pPr>
        <w:pStyle w:val="PR2"/>
        <w:spacing w:before="240"/>
        <w:jc w:val="left"/>
      </w:pPr>
      <w:r>
        <w:t>Nominal OD.</w:t>
      </w:r>
    </w:p>
    <w:p w14:paraId="2C81B689" w14:textId="77777777" w:rsidR="00352F14" w:rsidRDefault="00352F14" w:rsidP="00B71235">
      <w:pPr>
        <w:pStyle w:val="PR2"/>
        <w:jc w:val="left"/>
      </w:pPr>
      <w:r>
        <w:t>Minimum bending radius.</w:t>
      </w:r>
    </w:p>
    <w:p w14:paraId="07447D11" w14:textId="77777777" w:rsidR="00352F14" w:rsidRDefault="00352F14" w:rsidP="00B71235">
      <w:pPr>
        <w:pStyle w:val="PR2"/>
        <w:jc w:val="left"/>
      </w:pPr>
      <w:r>
        <w:t>Maximum pulling tension.</w:t>
      </w:r>
    </w:p>
    <w:p w14:paraId="697E99BD" w14:textId="77777777" w:rsidR="00352F14" w:rsidRDefault="00352F14" w:rsidP="00B71235">
      <w:pPr>
        <w:pStyle w:val="PR1"/>
        <w:jc w:val="left"/>
      </w:pPr>
      <w:r>
        <w:t>Shop Drawings:</w:t>
      </w:r>
    </w:p>
    <w:p w14:paraId="38DCDA14" w14:textId="77777777" w:rsidR="00352F14" w:rsidRDefault="00352F14" w:rsidP="00B71235">
      <w:pPr>
        <w:pStyle w:val="PR2"/>
        <w:spacing w:before="240"/>
        <w:jc w:val="left"/>
      </w:pPr>
      <w:r>
        <w:t xml:space="preserve">System Labeling Schedules: Electronic copy of labeling schedules, in software and format selected by </w:t>
      </w:r>
      <w:r w:rsidR="00F130F6">
        <w:t>District</w:t>
      </w:r>
      <w:r>
        <w:t>.</w:t>
      </w:r>
    </w:p>
    <w:p w14:paraId="0BA6F2C2" w14:textId="77777777" w:rsidR="00352F14" w:rsidRDefault="00352F14" w:rsidP="00B71235">
      <w:pPr>
        <w:pStyle w:val="PR2"/>
        <w:jc w:val="left"/>
      </w:pPr>
      <w:r>
        <w:t>Cabling administration drawings and printouts.</w:t>
      </w:r>
    </w:p>
    <w:p w14:paraId="1EBBA684" w14:textId="77777777" w:rsidR="00352F14" w:rsidRDefault="00352F14" w:rsidP="00B71235">
      <w:pPr>
        <w:pStyle w:val="CMT"/>
        <w:jc w:val="left"/>
      </w:pPr>
      <w:r>
        <w:t>Retain "Samples" Subparagraph below when workstation jack faceplates require coordination with use or finish. Coordinate with Section 262726 "Wiring Devices."</w:t>
      </w:r>
    </w:p>
    <w:p w14:paraId="1FEFC59C" w14:textId="77777777" w:rsidR="00352F14" w:rsidRDefault="00352F14" w:rsidP="00B71235">
      <w:pPr>
        <w:pStyle w:val="PR2"/>
        <w:jc w:val="left"/>
      </w:pPr>
      <w:r>
        <w:t>Samples: For telecommunications jacks and plugs, [</w:t>
      </w:r>
      <w:r>
        <w:rPr>
          <w:b/>
        </w:rPr>
        <w:t>in specified finish, one for each type and configuration</w:t>
      </w:r>
      <w:r>
        <w:t>] [</w:t>
      </w:r>
      <w:r>
        <w:rPr>
          <w:b/>
        </w:rPr>
        <w:t>and faceplates for color selection and evaluation of technical features</w:t>
      </w:r>
      <w:r>
        <w:t>].</w:t>
      </w:r>
    </w:p>
    <w:p w14:paraId="4C7CB93A" w14:textId="77777777" w:rsidR="00352F14" w:rsidRDefault="00352F14" w:rsidP="00B71235">
      <w:pPr>
        <w:pStyle w:val="ART"/>
        <w:jc w:val="left"/>
      </w:pPr>
      <w:r>
        <w:t>INFORMATIONAL SUBMITTALS</w:t>
      </w:r>
    </w:p>
    <w:p w14:paraId="67DAD1D1" w14:textId="77777777" w:rsidR="00352F14" w:rsidRDefault="00352F14" w:rsidP="00B71235">
      <w:pPr>
        <w:pStyle w:val="CMT"/>
        <w:jc w:val="left"/>
      </w:pPr>
      <w:r>
        <w:t>Coordinate "Qualification Data" Paragraph below with qualification requirements in Section 014000 "Quality Requirements" and as may be supplemented in "Quality Assurance" Article.</w:t>
      </w:r>
    </w:p>
    <w:p w14:paraId="50B02068" w14:textId="77777777" w:rsidR="00352F14" w:rsidRDefault="00352F14" w:rsidP="00B71235">
      <w:pPr>
        <w:pStyle w:val="PR1"/>
        <w:jc w:val="left"/>
      </w:pPr>
      <w:r>
        <w:t>Qualification Data: For [</w:t>
      </w:r>
      <w:r>
        <w:rPr>
          <w:b/>
        </w:rPr>
        <w:t>RCDD, </w:t>
      </w:r>
      <w:r>
        <w:t>] [</w:t>
      </w:r>
      <w:r>
        <w:rPr>
          <w:b/>
        </w:rPr>
        <w:t>Installer, </w:t>
      </w:r>
      <w:r>
        <w:t>]installation supervisor, and field inspector.</w:t>
      </w:r>
    </w:p>
    <w:p w14:paraId="0FD81BB0" w14:textId="77777777" w:rsidR="00352F14" w:rsidRDefault="00352F14" w:rsidP="00B71235">
      <w:pPr>
        <w:pStyle w:val="PR1"/>
        <w:jc w:val="left"/>
      </w:pPr>
      <w:r>
        <w:t>Source quality-control reports.</w:t>
      </w:r>
    </w:p>
    <w:p w14:paraId="70AAE39C" w14:textId="77777777" w:rsidR="00352F14" w:rsidRDefault="00352F14" w:rsidP="00B71235">
      <w:pPr>
        <w:pStyle w:val="CMT"/>
        <w:jc w:val="left"/>
      </w:pPr>
      <w:r>
        <w:t>Retain "Field quality-control reports" Paragraph below if Contractor is responsible for field quality-control testing and inspecting.</w:t>
      </w:r>
    </w:p>
    <w:p w14:paraId="66EACC1C" w14:textId="77777777" w:rsidR="00352F14" w:rsidRDefault="00352F14" w:rsidP="00B71235">
      <w:pPr>
        <w:pStyle w:val="PR1"/>
        <w:jc w:val="left"/>
      </w:pPr>
      <w:r>
        <w:t>Field quality-control reports.</w:t>
      </w:r>
    </w:p>
    <w:p w14:paraId="58A53280" w14:textId="77777777" w:rsidR="00352F14" w:rsidRDefault="00352F14" w:rsidP="00B71235">
      <w:pPr>
        <w:pStyle w:val="PR1"/>
        <w:jc w:val="left"/>
      </w:pPr>
      <w:r>
        <w:t>Maintenance Data: For splices and connectors to include in maintenance manuals.</w:t>
      </w:r>
    </w:p>
    <w:p w14:paraId="548F3AA8" w14:textId="77777777" w:rsidR="00352F14" w:rsidRDefault="00352F14" w:rsidP="00B71235">
      <w:pPr>
        <w:pStyle w:val="ART"/>
        <w:jc w:val="left"/>
      </w:pPr>
      <w:r>
        <w:t>CLOSEOUT SUBMITTALS</w:t>
      </w:r>
    </w:p>
    <w:p w14:paraId="15CA16ED" w14:textId="77777777" w:rsidR="00352F14" w:rsidRDefault="00352F14" w:rsidP="00B71235">
      <w:pPr>
        <w:pStyle w:val="PR1"/>
        <w:jc w:val="left"/>
      </w:pPr>
      <w:r>
        <w:t>Maintenance Data: For coaxial cable, splices, and connectors to include in maintenance manuals.</w:t>
      </w:r>
    </w:p>
    <w:p w14:paraId="04DE380D" w14:textId="77777777" w:rsidR="00352F14" w:rsidRDefault="00352F14" w:rsidP="00B71235">
      <w:pPr>
        <w:pStyle w:val="ART"/>
        <w:jc w:val="left"/>
      </w:pPr>
      <w:r>
        <w:lastRenderedPageBreak/>
        <w:t>QUALITY ASSURANCE</w:t>
      </w:r>
    </w:p>
    <w:p w14:paraId="5C18F5CE" w14:textId="77777777" w:rsidR="00352F14" w:rsidRDefault="00352F14" w:rsidP="00B71235">
      <w:pPr>
        <w:pStyle w:val="PR1"/>
        <w:jc w:val="left"/>
      </w:pPr>
      <w:r>
        <w:t>Installer Qualifications: Cabling Installer must have personnel certified by BICSI on staff.</w:t>
      </w:r>
    </w:p>
    <w:p w14:paraId="449ACAAF" w14:textId="77777777" w:rsidR="00352F14" w:rsidRDefault="00352F14" w:rsidP="00B71235">
      <w:pPr>
        <w:pStyle w:val="PR2"/>
        <w:spacing w:before="240"/>
        <w:jc w:val="left"/>
      </w:pPr>
      <w:r>
        <w:t>Layout Responsibility: Preparation of Shop Drawings[</w:t>
      </w:r>
      <w:r>
        <w:rPr>
          <w:b/>
        </w:rPr>
        <w:t> and Cabling Administration Drawings</w:t>
      </w:r>
      <w:r>
        <w:t>][</w:t>
      </w:r>
      <w:r>
        <w:rPr>
          <w:b/>
        </w:rPr>
        <w:t>, Cabling Administration Drawings, and field testing program development</w:t>
      </w:r>
      <w:r>
        <w:t>] by [</w:t>
      </w:r>
      <w:r>
        <w:rPr>
          <w:b/>
        </w:rPr>
        <w:t>an RCDD</w:t>
      </w:r>
      <w:r>
        <w:t>] [</w:t>
      </w:r>
      <w:r>
        <w:rPr>
          <w:b/>
        </w:rPr>
        <w:t>a Technician</w:t>
      </w:r>
      <w:r>
        <w:t>].</w:t>
      </w:r>
    </w:p>
    <w:p w14:paraId="015E762B" w14:textId="77777777" w:rsidR="00352F14" w:rsidRDefault="00352F14" w:rsidP="00B71235">
      <w:pPr>
        <w:pStyle w:val="PR2"/>
        <w:jc w:val="left"/>
      </w:pPr>
      <w:r>
        <w:t>Installation Supervision: Installation shall be under the direct supervision of [</w:t>
      </w:r>
      <w:r>
        <w:rPr>
          <w:b/>
        </w:rPr>
        <w:t>Technician</w:t>
      </w:r>
      <w:r>
        <w:t>] [</w:t>
      </w:r>
      <w:r>
        <w:rPr>
          <w:b/>
        </w:rPr>
        <w:t>Level 2 Installer</w:t>
      </w:r>
      <w:r>
        <w:t>], who shall be present at all times when Work of this Section is performed at Project site.</w:t>
      </w:r>
    </w:p>
    <w:p w14:paraId="1FE7F3E4" w14:textId="77777777" w:rsidR="00352F14" w:rsidRDefault="00352F14" w:rsidP="00B71235">
      <w:pPr>
        <w:pStyle w:val="ART"/>
        <w:jc w:val="left"/>
      </w:pPr>
      <w:r>
        <w:t>DELIVERY, STORAGE, AND HANDLING</w:t>
      </w:r>
    </w:p>
    <w:p w14:paraId="20842203" w14:textId="77777777" w:rsidR="00352F14" w:rsidRDefault="00352F14" w:rsidP="00B71235">
      <w:pPr>
        <w:pStyle w:val="CMT"/>
        <w:jc w:val="left"/>
      </w:pPr>
      <w:r>
        <w:t>According to BICSI ITSIMM, cables should be tested upon receipt.</w:t>
      </w:r>
    </w:p>
    <w:p w14:paraId="08198434" w14:textId="77777777" w:rsidR="00352F14" w:rsidRDefault="00352F14" w:rsidP="00B71235">
      <w:pPr>
        <w:pStyle w:val="PR1"/>
        <w:jc w:val="left"/>
      </w:pPr>
      <w:r>
        <w:t>Test cables upon receipt at Project site.</w:t>
      </w:r>
    </w:p>
    <w:p w14:paraId="55F17613" w14:textId="77777777" w:rsidR="00352F14" w:rsidRDefault="00352F14" w:rsidP="00B71235">
      <w:pPr>
        <w:pStyle w:val="PR2"/>
        <w:spacing w:before="240"/>
        <w:jc w:val="left"/>
      </w:pPr>
      <w:r>
        <w:t>Test each coaxial cable [</w:t>
      </w:r>
      <w:r>
        <w:rPr>
          <w:b/>
        </w:rPr>
        <w:t>on the reel</w:t>
      </w:r>
      <w:r>
        <w:t>] for continuity.</w:t>
      </w:r>
    </w:p>
    <w:p w14:paraId="2B4B9B6C" w14:textId="77777777" w:rsidR="00352F14" w:rsidRDefault="00352F14" w:rsidP="00B71235">
      <w:pPr>
        <w:pStyle w:val="ART"/>
        <w:jc w:val="left"/>
      </w:pPr>
      <w:r>
        <w:t>PROJECT CONDITIONS</w:t>
      </w:r>
    </w:p>
    <w:p w14:paraId="0E96383B" w14:textId="77777777" w:rsidR="00352F14" w:rsidRDefault="00352F14" w:rsidP="00B71235">
      <w:pPr>
        <w:pStyle w:val="PR1"/>
        <w:jc w:val="left"/>
      </w:pPr>
      <w:r>
        <w:t>Environmental Limitations: Do not deliver or install cables and connecting materials until wet work in spaces is complete and dry, and temporary HVAC system is operating and maintaining ambient temperature and humidity conditions at occupancy levels during the remainder of the construction period.</w:t>
      </w:r>
    </w:p>
    <w:p w14:paraId="33F7F98A" w14:textId="77777777" w:rsidR="00352F14" w:rsidRDefault="00352F14" w:rsidP="00B71235">
      <w:pPr>
        <w:pStyle w:val="ART"/>
        <w:jc w:val="left"/>
      </w:pPr>
      <w:r>
        <w:t>COORDINATION</w:t>
      </w:r>
    </w:p>
    <w:p w14:paraId="4B2CEF42" w14:textId="77777777" w:rsidR="00352F14" w:rsidRDefault="00352F14" w:rsidP="00B71235">
      <w:pPr>
        <w:pStyle w:val="CMT"/>
        <w:jc w:val="left"/>
      </w:pPr>
      <w:r>
        <w:t>Revise this article to specify coordination with other parties involved in finalizing communications equipment room work.</w:t>
      </w:r>
    </w:p>
    <w:p w14:paraId="15E3A5CC" w14:textId="77777777" w:rsidR="00352F14" w:rsidRDefault="00352F14" w:rsidP="00B71235">
      <w:pPr>
        <w:pStyle w:val="PR1"/>
        <w:jc w:val="left"/>
      </w:pPr>
      <w:r>
        <w:t xml:space="preserve">Coordinate layout and installation of telecommunications pathways and cabling with </w:t>
      </w:r>
      <w:r w:rsidR="00F130F6">
        <w:t>District</w:t>
      </w:r>
      <w:r>
        <w:t>'s telecommunications and LAN equipment and service suppliers.</w:t>
      </w:r>
    </w:p>
    <w:p w14:paraId="595C4F63" w14:textId="77777777" w:rsidR="00352F14" w:rsidRDefault="00352F14" w:rsidP="00CC24C4">
      <w:pPr>
        <w:pStyle w:val="PRT"/>
      </w:pPr>
      <w:r>
        <w:t>PRODUCTS</w:t>
      </w:r>
    </w:p>
    <w:p w14:paraId="455E5F5B" w14:textId="77777777" w:rsidR="00352F14" w:rsidRDefault="00352F14" w:rsidP="00B71235">
      <w:pPr>
        <w:pStyle w:val="ART"/>
        <w:jc w:val="left"/>
      </w:pPr>
      <w:r>
        <w:t>PERFORMANCE REQUIREMENTS</w:t>
      </w:r>
    </w:p>
    <w:p w14:paraId="507D1075" w14:textId="77777777" w:rsidR="00352F14" w:rsidRDefault="00352F14" w:rsidP="00B71235">
      <w:pPr>
        <w:pStyle w:val="PR1"/>
        <w:jc w:val="left"/>
      </w:pPr>
      <w:r>
        <w:t>General Performance: Horizontal cabling system shall comply with transmission standards in TIA-568-C.1, when tested according to test procedures of this standard, and the requirements of TIA-568-C.4.</w:t>
      </w:r>
    </w:p>
    <w:p w14:paraId="68ED2FA5" w14:textId="77777777" w:rsidR="00352F14" w:rsidRDefault="00352F14" w:rsidP="00B71235">
      <w:pPr>
        <w:pStyle w:val="PR1"/>
        <w:jc w:val="left"/>
      </w:pPr>
      <w:r>
        <w:t>Telecommunications Pathways and Spaces: Comply with TIA-569-D.</w:t>
      </w:r>
    </w:p>
    <w:p w14:paraId="6E49B04B" w14:textId="77777777" w:rsidR="00352F14" w:rsidRDefault="00352F14" w:rsidP="00B71235">
      <w:pPr>
        <w:pStyle w:val="PR1"/>
        <w:jc w:val="left"/>
      </w:pPr>
      <w:r>
        <w:t>Grounding: Comply with TIA-607-B.</w:t>
      </w:r>
    </w:p>
    <w:p w14:paraId="1BFD27E8" w14:textId="77777777" w:rsidR="00352F14" w:rsidRDefault="00352F14" w:rsidP="00B71235">
      <w:pPr>
        <w:pStyle w:val="ART"/>
        <w:jc w:val="left"/>
      </w:pPr>
      <w:r>
        <w:lastRenderedPageBreak/>
        <w:t>GENERAL CABLE CHARACTERISTICS</w:t>
      </w:r>
    </w:p>
    <w:p w14:paraId="59F0B018" w14:textId="77777777" w:rsidR="00352F14" w:rsidRDefault="00352F14" w:rsidP="00B71235">
      <w:pPr>
        <w:pStyle w:val="PR1"/>
        <w:jc w:val="left"/>
      </w:pPr>
      <w:r>
        <w:t xml:space="preserve">Communications Cable: Listed and labeled by an NRTL acceptable to authorities having jurisdiction as complying with the applicable standard and </w:t>
      </w:r>
      <w:r w:rsidR="003F415C">
        <w:t>CEC</w:t>
      </w:r>
      <w:r>
        <w:t xml:space="preserve"> for the following types:</w:t>
      </w:r>
    </w:p>
    <w:p w14:paraId="01A06722" w14:textId="77777777" w:rsidR="00352F14" w:rsidRDefault="00352F14" w:rsidP="00B71235">
      <w:pPr>
        <w:pStyle w:val="CMT"/>
        <w:jc w:val="left"/>
      </w:pPr>
      <w:r>
        <w:t xml:space="preserve">Type requirements in subparagraphs below are minimum requirements and may be revised to suit Project. Retain options if "permitted substitutions," as defined in </w:t>
      </w:r>
      <w:r w:rsidR="003F415C">
        <w:t>CEC</w:t>
      </w:r>
      <w:r>
        <w:t>, are appropriate for this Project. Note that plenum rated cable may be substituted for riser cable, but riser cable may not be substituted for plenum cable.</w:t>
      </w:r>
    </w:p>
    <w:p w14:paraId="01A131BC" w14:textId="77777777" w:rsidR="00352F14" w:rsidRDefault="00352F14" w:rsidP="00B71235">
      <w:pPr>
        <w:pStyle w:val="CMT"/>
        <w:jc w:val="left"/>
      </w:pPr>
      <w:r>
        <w:t>If plenum cable is required or acceptable, retain one of two "Communications, Plenum Rated" subparagraphs below. Coordinate with cable description paragraphs.</w:t>
      </w:r>
    </w:p>
    <w:p w14:paraId="1FFDBD7C" w14:textId="77777777" w:rsidR="00352F14" w:rsidRDefault="00352F14" w:rsidP="00B71235">
      <w:pPr>
        <w:pStyle w:val="PR2"/>
        <w:spacing w:before="240"/>
        <w:jc w:val="left"/>
      </w:pPr>
      <w:r>
        <w:t>Communications, Plenum Rated: Type CMP complying with UL 1685[</w:t>
      </w:r>
      <w:r>
        <w:rPr>
          <w:b/>
        </w:rPr>
        <w:t> or Type CMP in listed plenum communications raceway</w:t>
      </w:r>
      <w:r>
        <w:t>] [</w:t>
      </w:r>
      <w:r>
        <w:rPr>
          <w:b/>
        </w:rPr>
        <w:t> or Type CMP in listed cable routing assembly</w:t>
      </w:r>
      <w:r>
        <w:t>].</w:t>
      </w:r>
    </w:p>
    <w:p w14:paraId="645B0842" w14:textId="77777777" w:rsidR="00352F14" w:rsidRDefault="00352F14" w:rsidP="00B71235">
      <w:pPr>
        <w:pStyle w:val="PR2"/>
        <w:jc w:val="left"/>
      </w:pPr>
      <w:r>
        <w:t>Communications, Riser Rated: Type CMR complying with UL 1666[</w:t>
      </w:r>
      <w:r>
        <w:rPr>
          <w:b/>
        </w:rPr>
        <w:t> and ICEA S-103-701</w:t>
      </w:r>
      <w:r>
        <w:t>].</w:t>
      </w:r>
    </w:p>
    <w:p w14:paraId="1358C51A" w14:textId="77777777" w:rsidR="00352F14" w:rsidRDefault="00352F14" w:rsidP="00B71235">
      <w:pPr>
        <w:pStyle w:val="ART"/>
        <w:jc w:val="left"/>
      </w:pPr>
      <w:r>
        <w:t>COMMUNICATIONS COAXIAL CABLE</w:t>
      </w:r>
    </w:p>
    <w:p w14:paraId="4F8E2EA4" w14:textId="77777777" w:rsidR="00352F14" w:rsidRDefault="00352F14" w:rsidP="00B71235">
      <w:pPr>
        <w:pStyle w:val="PR1"/>
        <w:jc w:val="left"/>
      </w:pPr>
      <w:r>
        <w:t>Description: Coaxial cable with a 75-ohm characteristic impedance designed for broadband data transmission.</w:t>
      </w:r>
    </w:p>
    <w:p w14:paraId="1CA02C43" w14:textId="77777777" w:rsidR="00645E73" w:rsidRPr="00AA108C" w:rsidRDefault="00645E73" w:rsidP="00645E73">
      <w:pPr>
        <w:pStyle w:val="PR1"/>
        <w:jc w:val="left"/>
        <w:rPr>
          <w:szCs w:val="22"/>
        </w:rPr>
      </w:pPr>
      <w:bookmarkStart w:id="0" w:name="ptBookmark2353"/>
      <w:r w:rsidRPr="00AA108C">
        <w:rPr>
          <w:rStyle w:val="SAhyperlink"/>
          <w:color w:val="auto"/>
          <w:szCs w:val="22"/>
          <w:u w:val="none"/>
        </w:rPr>
        <w:t>Manufacturers:</w:t>
      </w:r>
      <w:r w:rsidRPr="00AA108C">
        <w:rPr>
          <w:szCs w:val="22"/>
        </w:rPr>
        <w:t xml:space="preserve"> Subject to compliance with requirements, provide products by one of the following:</w:t>
      </w:r>
    </w:p>
    <w:p w14:paraId="47CEC248" w14:textId="77777777" w:rsidR="00645E73" w:rsidRPr="00AA108C" w:rsidRDefault="00645E73" w:rsidP="00645E73">
      <w:pPr>
        <w:pStyle w:val="PR2"/>
        <w:spacing w:before="240"/>
        <w:jc w:val="left"/>
        <w:rPr>
          <w:szCs w:val="22"/>
        </w:rPr>
      </w:pPr>
      <w:r w:rsidRPr="00AA108C">
        <w:rPr>
          <w:rStyle w:val="SAhyperlink"/>
          <w:color w:val="auto"/>
          <w:szCs w:val="22"/>
          <w:u w:val="none"/>
        </w:rPr>
        <w:t>Alpha Wire</w:t>
      </w:r>
      <w:r w:rsidRPr="00AA108C">
        <w:rPr>
          <w:szCs w:val="22"/>
        </w:rPr>
        <w:t>.</w:t>
      </w:r>
    </w:p>
    <w:p w14:paraId="620029FB" w14:textId="77777777" w:rsidR="00645E73" w:rsidRPr="00AA108C" w:rsidRDefault="00645E73" w:rsidP="00645E73">
      <w:pPr>
        <w:pStyle w:val="PR2"/>
        <w:jc w:val="left"/>
        <w:rPr>
          <w:szCs w:val="22"/>
        </w:rPr>
      </w:pPr>
      <w:r w:rsidRPr="00AA108C">
        <w:rPr>
          <w:rStyle w:val="SAhyperlink"/>
          <w:color w:val="auto"/>
          <w:szCs w:val="22"/>
          <w:u w:val="none"/>
        </w:rPr>
        <w:t>Belden CDT Networking Division/NORDX</w:t>
      </w:r>
      <w:r w:rsidRPr="00AA108C">
        <w:rPr>
          <w:szCs w:val="22"/>
        </w:rPr>
        <w:t>.</w:t>
      </w:r>
    </w:p>
    <w:p w14:paraId="3B577C9E" w14:textId="77777777" w:rsidR="00645E73" w:rsidRPr="00AA108C" w:rsidRDefault="00645E73" w:rsidP="00645E73">
      <w:pPr>
        <w:pStyle w:val="PR2"/>
        <w:jc w:val="left"/>
        <w:rPr>
          <w:szCs w:val="22"/>
        </w:rPr>
      </w:pPr>
      <w:r w:rsidRPr="00AA108C">
        <w:rPr>
          <w:rStyle w:val="SAhyperlink"/>
          <w:color w:val="auto"/>
          <w:szCs w:val="22"/>
          <w:u w:val="none"/>
        </w:rPr>
        <w:t>CommScope, Inc</w:t>
      </w:r>
      <w:r w:rsidRPr="00AA108C">
        <w:rPr>
          <w:szCs w:val="22"/>
        </w:rPr>
        <w:t>.</w:t>
      </w:r>
    </w:p>
    <w:p w14:paraId="26548B99" w14:textId="77777777" w:rsidR="00645E73" w:rsidRPr="00AA108C" w:rsidRDefault="00645E73" w:rsidP="00645E73">
      <w:pPr>
        <w:pStyle w:val="PR2"/>
        <w:jc w:val="left"/>
        <w:rPr>
          <w:szCs w:val="22"/>
        </w:rPr>
      </w:pPr>
      <w:r w:rsidRPr="00AA108C">
        <w:rPr>
          <w:szCs w:val="22"/>
        </w:rPr>
        <w:t>Or equal.</w:t>
      </w:r>
      <w:bookmarkEnd w:id="0"/>
    </w:p>
    <w:p w14:paraId="147C2A07" w14:textId="77777777" w:rsidR="00352F14" w:rsidRDefault="00021B61" w:rsidP="00B71235">
      <w:pPr>
        <w:pStyle w:val="PR1"/>
        <w:jc w:val="left"/>
      </w:pPr>
      <w:r>
        <w:t>CEC</w:t>
      </w:r>
      <w:r w:rsidR="00352F14">
        <w:t xml:space="preserve"> and UL compliance, listed and labeled by an NRTL acceptable to authorities having jurisdiction as complying with UL 444, UL 13, and with </w:t>
      </w:r>
      <w:r w:rsidR="003F415C">
        <w:t>CEC</w:t>
      </w:r>
      <w:r w:rsidR="00352F14">
        <w:t>, "Class 1, Class 2, and Class 3 Remote-Control, Signaling, and Power-Limited Circuits" and "Communications Circuits" articles. Types are as follows:</w:t>
      </w:r>
    </w:p>
    <w:p w14:paraId="7A64FFEB" w14:textId="77777777" w:rsidR="006D69F9" w:rsidRPr="00AA108C" w:rsidRDefault="006D69F9" w:rsidP="006D69F9">
      <w:pPr>
        <w:pStyle w:val="PR2"/>
        <w:spacing w:before="240"/>
        <w:rPr>
          <w:szCs w:val="22"/>
        </w:rPr>
      </w:pPr>
      <w:r w:rsidRPr="00AA108C">
        <w:rPr>
          <w:szCs w:val="22"/>
        </w:rPr>
        <w:t>.500 HARDLINE: CEC, Type CATV.</w:t>
      </w:r>
    </w:p>
    <w:p w14:paraId="0FBACF1D" w14:textId="77777777" w:rsidR="006D69F9" w:rsidRPr="00AA108C" w:rsidRDefault="006D69F9" w:rsidP="006D69F9">
      <w:pPr>
        <w:pStyle w:val="PR3"/>
        <w:spacing w:before="240"/>
        <w:rPr>
          <w:szCs w:val="22"/>
        </w:rPr>
      </w:pPr>
      <w:r w:rsidRPr="00AA108C">
        <w:rPr>
          <w:szCs w:val="22"/>
        </w:rPr>
        <w:t>.500 OD copper clad aluminum center.</w:t>
      </w:r>
    </w:p>
    <w:p w14:paraId="0CA83F04" w14:textId="77777777" w:rsidR="006D69F9" w:rsidRPr="00AA108C" w:rsidRDefault="006D69F9" w:rsidP="006D69F9">
      <w:pPr>
        <w:pStyle w:val="PR3"/>
        <w:rPr>
          <w:szCs w:val="22"/>
        </w:rPr>
      </w:pPr>
      <w:r w:rsidRPr="00AA108C">
        <w:rPr>
          <w:szCs w:val="22"/>
        </w:rPr>
        <w:t>Expanded polyethylene dielectric.</w:t>
      </w:r>
    </w:p>
    <w:p w14:paraId="2D8627C3" w14:textId="77777777" w:rsidR="006D69F9" w:rsidRPr="00AA108C" w:rsidRDefault="006D69F9" w:rsidP="006D69F9">
      <w:pPr>
        <w:pStyle w:val="PR3"/>
        <w:rPr>
          <w:szCs w:val="22"/>
        </w:rPr>
      </w:pPr>
      <w:r w:rsidRPr="00AA108C">
        <w:rPr>
          <w:szCs w:val="22"/>
        </w:rPr>
        <w:t>Solid aluminum sheath.</w:t>
      </w:r>
    </w:p>
    <w:p w14:paraId="0EB03D3C" w14:textId="77777777" w:rsidR="006D69F9" w:rsidRPr="00AA108C" w:rsidRDefault="006D69F9" w:rsidP="006D69F9">
      <w:pPr>
        <w:pStyle w:val="PR3"/>
        <w:rPr>
          <w:szCs w:val="22"/>
        </w:rPr>
      </w:pPr>
      <w:r w:rsidRPr="00AA108C">
        <w:rPr>
          <w:szCs w:val="22"/>
        </w:rPr>
        <w:t>Outside plant rated.</w:t>
      </w:r>
    </w:p>
    <w:p w14:paraId="1A29CEA9" w14:textId="77777777" w:rsidR="00352F14" w:rsidRDefault="00352F14" w:rsidP="00B71235">
      <w:pPr>
        <w:pStyle w:val="PR2"/>
        <w:spacing w:before="240"/>
        <w:jc w:val="left"/>
      </w:pPr>
      <w:r>
        <w:t>RG-11/U: UL Type [</w:t>
      </w:r>
      <w:r>
        <w:rPr>
          <w:b/>
        </w:rPr>
        <w:t>CMP</w:t>
      </w:r>
      <w:r>
        <w:t>] [</w:t>
      </w:r>
      <w:r>
        <w:rPr>
          <w:b/>
        </w:rPr>
        <w:t> and</w:t>
      </w:r>
      <w:r>
        <w:t>] [</w:t>
      </w:r>
      <w:r>
        <w:rPr>
          <w:b/>
        </w:rPr>
        <w:t>CL2P</w:t>
      </w:r>
      <w:r>
        <w:t>].</w:t>
      </w:r>
    </w:p>
    <w:p w14:paraId="50E9F525" w14:textId="77777777" w:rsidR="00352F14" w:rsidRDefault="00352F14" w:rsidP="00B71235">
      <w:pPr>
        <w:pStyle w:val="PR3"/>
        <w:spacing w:before="240"/>
        <w:jc w:val="left"/>
      </w:pPr>
      <w:r>
        <w:t>No. [</w:t>
      </w:r>
      <w:r>
        <w:rPr>
          <w:b/>
        </w:rPr>
        <w:t>14</w:t>
      </w:r>
      <w:r>
        <w:t>] &lt;</w:t>
      </w:r>
      <w:r>
        <w:rPr>
          <w:b/>
        </w:rPr>
        <w:t>Insert size</w:t>
      </w:r>
      <w:r>
        <w:t>&gt; AWG, solid, copper-covered steel conductor.</w:t>
      </w:r>
    </w:p>
    <w:p w14:paraId="3A6E7EC8" w14:textId="77777777" w:rsidR="00352F14" w:rsidRDefault="00352F14" w:rsidP="00B71235">
      <w:pPr>
        <w:pStyle w:val="PR3"/>
        <w:jc w:val="left"/>
      </w:pPr>
      <w:r>
        <w:t>Plenum rated. Suitable for outdoor installations in ambient temperatures ranging from minus 40 to plus 85 deg C.</w:t>
      </w:r>
    </w:p>
    <w:p w14:paraId="3C029F8A" w14:textId="77777777" w:rsidR="00352F14" w:rsidRDefault="00352F14" w:rsidP="00B71235">
      <w:pPr>
        <w:pStyle w:val="PR3"/>
        <w:jc w:val="left"/>
      </w:pPr>
      <w:r>
        <w:t>Gas-injected, foam-PE insulation.</w:t>
      </w:r>
    </w:p>
    <w:p w14:paraId="4BAF45A7" w14:textId="77777777" w:rsidR="00352F14" w:rsidRDefault="00352F14" w:rsidP="00B71235">
      <w:pPr>
        <w:pStyle w:val="CMT"/>
        <w:jc w:val="left"/>
      </w:pPr>
      <w:r>
        <w:t>Retain one of first two subparagraphs below. "Double" shielding is equivalent to some manufacturer's "quad" shielding. Confirm with manufacturer.</w:t>
      </w:r>
    </w:p>
    <w:p w14:paraId="1E0FED50" w14:textId="77777777" w:rsidR="00352F14" w:rsidRDefault="00352F14" w:rsidP="00B71235">
      <w:pPr>
        <w:pStyle w:val="PR3"/>
        <w:jc w:val="left"/>
      </w:pPr>
      <w:r>
        <w:t>Shielded with 100 percent aluminum tape and [</w:t>
      </w:r>
      <w:r>
        <w:rPr>
          <w:b/>
        </w:rPr>
        <w:t>40</w:t>
      </w:r>
      <w:r>
        <w:t>] [</w:t>
      </w:r>
      <w:r>
        <w:rPr>
          <w:b/>
        </w:rPr>
        <w:t>60</w:t>
      </w:r>
      <w:r>
        <w:t>] percent aluminum braid.</w:t>
      </w:r>
    </w:p>
    <w:p w14:paraId="640FE124" w14:textId="77777777" w:rsidR="00352F14" w:rsidRDefault="00352F14" w:rsidP="00B71235">
      <w:pPr>
        <w:pStyle w:val="PR3"/>
        <w:jc w:val="left"/>
      </w:pPr>
      <w:r>
        <w:lastRenderedPageBreak/>
        <w:t>Double shielded with 100 percent aluminum foil shield, 60 percent aluminum braided inner shield, and 40 percent aluminum braided outer shield.</w:t>
      </w:r>
    </w:p>
    <w:p w14:paraId="503CFC11" w14:textId="77777777" w:rsidR="00352F14" w:rsidRDefault="00352F14" w:rsidP="00B71235">
      <w:pPr>
        <w:pStyle w:val="PR3"/>
        <w:jc w:val="left"/>
      </w:pPr>
      <w:r>
        <w:t>Jacketed with sunlight-resistant, [</w:t>
      </w:r>
      <w:r>
        <w:rPr>
          <w:b/>
        </w:rPr>
        <w:t>black</w:t>
      </w:r>
      <w:r>
        <w:t>] [</w:t>
      </w:r>
      <w:r>
        <w:rPr>
          <w:b/>
        </w:rPr>
        <w:t>white</w:t>
      </w:r>
      <w:r>
        <w:t>] PVC or PE.</w:t>
      </w:r>
    </w:p>
    <w:p w14:paraId="4E9EF7C9" w14:textId="77777777" w:rsidR="00352F14" w:rsidRDefault="00352F14" w:rsidP="00B71235">
      <w:pPr>
        <w:pStyle w:val="ART"/>
        <w:jc w:val="left"/>
      </w:pPr>
      <w:r>
        <w:t>COAXIAL CABLE HARDWARE</w:t>
      </w:r>
    </w:p>
    <w:p w14:paraId="4394AB2B" w14:textId="77777777" w:rsidR="00352F14" w:rsidRDefault="00352F14" w:rsidP="00B71235">
      <w:pPr>
        <w:pStyle w:val="PR1"/>
        <w:jc w:val="left"/>
      </w:pPr>
      <w:r>
        <w:t>Description: Hardware designed to connect, splice, and terminate coaxial cable with a 75-ohm characteristic impedance.</w:t>
      </w:r>
    </w:p>
    <w:p w14:paraId="39775F99" w14:textId="77777777" w:rsidR="006C0A94" w:rsidRPr="00AA108C" w:rsidRDefault="006C0A94" w:rsidP="006C0A94">
      <w:pPr>
        <w:pStyle w:val="PR1"/>
        <w:jc w:val="left"/>
        <w:rPr>
          <w:szCs w:val="22"/>
        </w:rPr>
      </w:pPr>
      <w:bookmarkStart w:id="1" w:name="ptBookmark2356"/>
      <w:r w:rsidRPr="00AA108C">
        <w:rPr>
          <w:rStyle w:val="SAhyperlink"/>
          <w:color w:val="auto"/>
          <w:szCs w:val="22"/>
          <w:u w:val="none"/>
        </w:rPr>
        <w:t>Manufacturers:</w:t>
      </w:r>
      <w:r w:rsidRPr="00AA108C">
        <w:rPr>
          <w:szCs w:val="22"/>
        </w:rPr>
        <w:t xml:space="preserve"> Subject to compliance with requirements, provide products by one of the following:</w:t>
      </w:r>
    </w:p>
    <w:p w14:paraId="339B354B" w14:textId="77777777" w:rsidR="006C0A94" w:rsidRPr="00AA108C" w:rsidRDefault="006C0A94" w:rsidP="006C0A94">
      <w:pPr>
        <w:pStyle w:val="PR2"/>
        <w:spacing w:before="240"/>
        <w:jc w:val="left"/>
        <w:rPr>
          <w:rStyle w:val="SAhyperlink"/>
          <w:color w:val="auto"/>
          <w:szCs w:val="22"/>
          <w:u w:val="none"/>
        </w:rPr>
      </w:pPr>
      <w:r w:rsidRPr="00AA108C">
        <w:rPr>
          <w:rStyle w:val="SAhyperlink"/>
          <w:color w:val="auto"/>
          <w:szCs w:val="22"/>
          <w:u w:val="none"/>
        </w:rPr>
        <w:t>Emerson Network Power Connectivity Solutions.</w:t>
      </w:r>
    </w:p>
    <w:p w14:paraId="64584760" w14:textId="77777777" w:rsidR="006C0A94" w:rsidRPr="00AA108C" w:rsidRDefault="006C0A94" w:rsidP="006C0A94">
      <w:pPr>
        <w:pStyle w:val="PR2"/>
        <w:jc w:val="left"/>
        <w:rPr>
          <w:szCs w:val="22"/>
        </w:rPr>
      </w:pPr>
      <w:r w:rsidRPr="00AA108C">
        <w:rPr>
          <w:rStyle w:val="SAhyperlink"/>
          <w:color w:val="auto"/>
          <w:szCs w:val="22"/>
          <w:u w:val="none"/>
        </w:rPr>
        <w:t>Leviton Manufacturing Co., Inc</w:t>
      </w:r>
      <w:r w:rsidRPr="00AA108C">
        <w:rPr>
          <w:szCs w:val="22"/>
        </w:rPr>
        <w:t>.</w:t>
      </w:r>
    </w:p>
    <w:p w14:paraId="29B71281" w14:textId="77777777" w:rsidR="006C0A94" w:rsidRPr="00AA108C" w:rsidRDefault="006C0A94" w:rsidP="006C0A94">
      <w:pPr>
        <w:pStyle w:val="PR2"/>
        <w:jc w:val="left"/>
        <w:rPr>
          <w:szCs w:val="22"/>
        </w:rPr>
      </w:pPr>
      <w:proofErr w:type="spellStart"/>
      <w:r w:rsidRPr="00AA108C">
        <w:rPr>
          <w:rStyle w:val="SAhyperlink"/>
          <w:color w:val="auto"/>
          <w:szCs w:val="22"/>
          <w:u w:val="none"/>
        </w:rPr>
        <w:t>Siemon</w:t>
      </w:r>
      <w:proofErr w:type="spellEnd"/>
      <w:r w:rsidRPr="00AA108C">
        <w:rPr>
          <w:rStyle w:val="SAhyperlink"/>
          <w:color w:val="auto"/>
          <w:szCs w:val="22"/>
          <w:u w:val="none"/>
        </w:rPr>
        <w:t xml:space="preserve"> Co. (The)</w:t>
      </w:r>
      <w:r w:rsidRPr="00AA108C">
        <w:rPr>
          <w:szCs w:val="22"/>
        </w:rPr>
        <w:t>.</w:t>
      </w:r>
    </w:p>
    <w:p w14:paraId="6F4DB687" w14:textId="77777777" w:rsidR="006C0A94" w:rsidRPr="00AA108C" w:rsidRDefault="006C0A94" w:rsidP="006C0A94">
      <w:pPr>
        <w:pStyle w:val="PR2"/>
        <w:jc w:val="left"/>
        <w:rPr>
          <w:szCs w:val="22"/>
        </w:rPr>
      </w:pPr>
      <w:r w:rsidRPr="00AA108C">
        <w:rPr>
          <w:szCs w:val="22"/>
        </w:rPr>
        <w:t>Or equal.</w:t>
      </w:r>
      <w:bookmarkEnd w:id="1"/>
    </w:p>
    <w:p w14:paraId="136046D1" w14:textId="77777777" w:rsidR="00352F14" w:rsidRDefault="00352F14" w:rsidP="00B71235">
      <w:pPr>
        <w:pStyle w:val="PR1"/>
        <w:jc w:val="left"/>
      </w:pPr>
      <w:r>
        <w:t>Coaxial-Cable Connectors: Type BNC, 75 ohms.</w:t>
      </w:r>
    </w:p>
    <w:p w14:paraId="6F897772" w14:textId="77777777" w:rsidR="00352F14" w:rsidRDefault="00352F14" w:rsidP="00B71235">
      <w:pPr>
        <w:pStyle w:val="CMT"/>
        <w:jc w:val="left"/>
      </w:pPr>
      <w:r>
        <w:t>Cords are generally available in lengths to 20 feet (6 m) and longer in 24-inch (600-mm) increments.</w:t>
      </w:r>
    </w:p>
    <w:p w14:paraId="07B8411C" w14:textId="552778AD" w:rsidR="00352F14" w:rsidRDefault="00352F14" w:rsidP="00B71235">
      <w:pPr>
        <w:pStyle w:val="PR1"/>
        <w:jc w:val="left"/>
      </w:pPr>
      <w:r>
        <w:t>Patch Cords: Factory-made cables in [</w:t>
      </w:r>
      <w:r w:rsidR="00B71235">
        <w:rPr>
          <w:rStyle w:val="IP"/>
          <w:b/>
        </w:rPr>
        <w:t>36-inch</w:t>
      </w:r>
      <w:r>
        <w:t>] [</w:t>
      </w:r>
      <w:r w:rsidR="00B71235">
        <w:rPr>
          <w:rStyle w:val="IP"/>
          <w:b/>
        </w:rPr>
        <w:t>48-inch</w:t>
      </w:r>
      <w:r w:rsidR="007B4D7D">
        <w:t>]</w:t>
      </w:r>
      <w:r>
        <w:t xml:space="preserve"> lengths; terminated with modular Type BNC connector at each end.</w:t>
      </w:r>
    </w:p>
    <w:p w14:paraId="42A689D7" w14:textId="77777777" w:rsidR="00352F14" w:rsidRDefault="00352F14" w:rsidP="00B71235">
      <w:pPr>
        <w:pStyle w:val="PR1"/>
        <w:jc w:val="left"/>
      </w:pPr>
      <w:r>
        <w:t>Faceplates:</w:t>
      </w:r>
    </w:p>
    <w:p w14:paraId="0A02DF91" w14:textId="77777777" w:rsidR="00D47C62" w:rsidRDefault="00D47C62" w:rsidP="00D47C62">
      <w:pPr>
        <w:pStyle w:val="PR2"/>
        <w:numPr>
          <w:ilvl w:val="0"/>
          <w:numId w:val="0"/>
        </w:numPr>
        <w:ind w:left="1440"/>
        <w:jc w:val="left"/>
      </w:pPr>
    </w:p>
    <w:p w14:paraId="2B4764B7" w14:textId="77777777" w:rsidR="00352F14" w:rsidRDefault="00352F14" w:rsidP="00B71235">
      <w:pPr>
        <w:pStyle w:val="PR2"/>
        <w:jc w:val="left"/>
      </w:pPr>
      <w:r>
        <w:t>Metal Faceplate:</w:t>
      </w:r>
      <w:r w:rsidR="00D47C62">
        <w:t xml:space="preserve"> </w:t>
      </w:r>
      <w:r>
        <w:t xml:space="preserve"> </w:t>
      </w:r>
      <w:r w:rsidRPr="00D47C62">
        <w:t>Stainless steel</w:t>
      </w:r>
      <w:r>
        <w:t>, complying with requirements in Section </w:t>
      </w:r>
      <w:r w:rsidR="00B71235">
        <w:t>26 27 26</w:t>
      </w:r>
      <w:r>
        <w:t xml:space="preserve"> "Wiring Devices."</w:t>
      </w:r>
    </w:p>
    <w:p w14:paraId="6CEF8C4E" w14:textId="77777777" w:rsidR="00352F14" w:rsidRDefault="00352F14" w:rsidP="00B71235">
      <w:pPr>
        <w:pStyle w:val="PR2"/>
        <w:jc w:val="left"/>
      </w:pPr>
      <w:r>
        <w:t>For use with snap-in jacks accommodating any combination of twisted pair, optical-fiber, and coaxial work area cords.</w:t>
      </w:r>
    </w:p>
    <w:p w14:paraId="3CE685A5" w14:textId="77777777" w:rsidR="00352F14" w:rsidRDefault="00352F14" w:rsidP="00B71235">
      <w:pPr>
        <w:pStyle w:val="PR3"/>
        <w:spacing w:before="240"/>
        <w:jc w:val="left"/>
      </w:pPr>
      <w:r>
        <w:t>Flush-mounted jacks, positioning the cord at a 90-degree angle.</w:t>
      </w:r>
    </w:p>
    <w:p w14:paraId="72A1E7C6" w14:textId="77777777" w:rsidR="00352F14" w:rsidRDefault="00352F14" w:rsidP="00B71235">
      <w:pPr>
        <w:pStyle w:val="PR2"/>
        <w:spacing w:before="240"/>
        <w:jc w:val="left"/>
      </w:pPr>
      <w:r>
        <w:t>Legend:</w:t>
      </w:r>
    </w:p>
    <w:p w14:paraId="48459928" w14:textId="77777777" w:rsidR="00352F14" w:rsidRDefault="00352F14" w:rsidP="00B71235">
      <w:pPr>
        <w:pStyle w:val="PR3"/>
        <w:spacing w:before="240"/>
        <w:jc w:val="left"/>
      </w:pPr>
      <w:r>
        <w:t xml:space="preserve">Factory labeled by silk-screening or engraving </w:t>
      </w:r>
      <w:r w:rsidRPr="00D47C62">
        <w:t>for</w:t>
      </w:r>
      <w:r>
        <w:t xml:space="preserve"> </w:t>
      </w:r>
      <w:r w:rsidRPr="00D47C62">
        <w:t>stainless steel</w:t>
      </w:r>
      <w:r>
        <w:t xml:space="preserve"> </w:t>
      </w:r>
      <w:r w:rsidRPr="00D47C62">
        <w:t>faceplates</w:t>
      </w:r>
      <w:r>
        <w:t>.</w:t>
      </w:r>
    </w:p>
    <w:p w14:paraId="311161AF" w14:textId="77777777" w:rsidR="00352F14" w:rsidRDefault="00352F14" w:rsidP="00B71235">
      <w:pPr>
        <w:pStyle w:val="ART"/>
        <w:jc w:val="left"/>
      </w:pPr>
      <w:r>
        <w:t>GROUNDING</w:t>
      </w:r>
    </w:p>
    <w:p w14:paraId="02DD3B5D" w14:textId="77777777" w:rsidR="00352F14" w:rsidRDefault="00352F14" w:rsidP="00B71235">
      <w:pPr>
        <w:pStyle w:val="PR1"/>
        <w:jc w:val="left"/>
      </w:pPr>
      <w:r>
        <w:t>Comply with requirements in Section </w:t>
      </w:r>
      <w:r w:rsidR="00B71235">
        <w:t>27 05 26</w:t>
      </w:r>
      <w:r>
        <w:t xml:space="preserve"> "Grounding and Bonding for Communications Systems" for grounding conductors and connectors.</w:t>
      </w:r>
    </w:p>
    <w:p w14:paraId="7C3B0884" w14:textId="77777777" w:rsidR="00352F14" w:rsidRDefault="00352F14" w:rsidP="00B71235">
      <w:pPr>
        <w:pStyle w:val="PR1"/>
        <w:jc w:val="left"/>
      </w:pPr>
      <w:r>
        <w:t>Comply with TIA-607-B.</w:t>
      </w:r>
    </w:p>
    <w:p w14:paraId="7FC2B6D3" w14:textId="77777777" w:rsidR="00352F14" w:rsidRDefault="00352F14" w:rsidP="00B71235">
      <w:pPr>
        <w:pStyle w:val="ART"/>
        <w:jc w:val="left"/>
      </w:pPr>
      <w:r>
        <w:lastRenderedPageBreak/>
        <w:t>IDENTIFICATION PRODUCTS</w:t>
      </w:r>
    </w:p>
    <w:p w14:paraId="6BECABC5" w14:textId="77777777" w:rsidR="00352F14" w:rsidRDefault="00352F14" w:rsidP="00B71235">
      <w:pPr>
        <w:pStyle w:val="PR1"/>
        <w:jc w:val="left"/>
      </w:pPr>
      <w:r>
        <w:t>Comply with TIA-606-B and UL 969 for a system of labeling materials, including label stocks, laminating adhesives, and inks used by label printers.</w:t>
      </w:r>
    </w:p>
    <w:p w14:paraId="71868CCA" w14:textId="77777777" w:rsidR="00352F14" w:rsidRDefault="00352F14" w:rsidP="00B71235">
      <w:pPr>
        <w:pStyle w:val="ART"/>
        <w:jc w:val="left"/>
      </w:pPr>
      <w:r>
        <w:t>SOURCE QUALITY CONTROL</w:t>
      </w:r>
    </w:p>
    <w:p w14:paraId="51D414B2" w14:textId="77777777" w:rsidR="00352F14" w:rsidRDefault="00352F14" w:rsidP="00B71235">
      <w:pPr>
        <w:pStyle w:val="CMT"/>
        <w:jc w:val="left"/>
      </w:pPr>
      <w:r>
        <w:t>S</w:t>
      </w:r>
      <w:r w:rsidR="000E7721">
        <w:t>ee Series</w:t>
      </w:r>
      <w:r>
        <w:t> 01</w:t>
      </w:r>
      <w:r w:rsidR="000E7721">
        <w:t xml:space="preserve"> </w:t>
      </w:r>
      <w:r>
        <w:t>40</w:t>
      </w:r>
      <w:r w:rsidR="000E7721">
        <w:t xml:space="preserve"> </w:t>
      </w:r>
      <w:r>
        <w:t>00 "Quality Requirements" for retesting and reinspecting requirements and Section 01</w:t>
      </w:r>
      <w:r w:rsidR="000E7721">
        <w:t xml:space="preserve"> </w:t>
      </w:r>
      <w:r>
        <w:t>73</w:t>
      </w:r>
      <w:r w:rsidR="000E7721">
        <w:t xml:space="preserve"> </w:t>
      </w:r>
      <w:r>
        <w:t>00 "Execution" for requirements for correcting the Work.</w:t>
      </w:r>
    </w:p>
    <w:p w14:paraId="502ADF7B" w14:textId="77777777" w:rsidR="00352F14" w:rsidRDefault="00352F14" w:rsidP="00B71235">
      <w:pPr>
        <w:pStyle w:val="PR1"/>
        <w:jc w:val="left"/>
      </w:pPr>
      <w:r>
        <w:t>Cable will be considered defective if it does not pass tests and inspections.</w:t>
      </w:r>
    </w:p>
    <w:p w14:paraId="17CC6454" w14:textId="77777777" w:rsidR="00352F14" w:rsidRDefault="00352F14" w:rsidP="00B71235">
      <w:pPr>
        <w:pStyle w:val="PR1"/>
        <w:jc w:val="left"/>
      </w:pPr>
      <w:r>
        <w:t>Prepare test and inspection reports.</w:t>
      </w:r>
    </w:p>
    <w:p w14:paraId="17319A8C" w14:textId="77777777" w:rsidR="00352F14" w:rsidRDefault="00352F14" w:rsidP="00CC24C4">
      <w:pPr>
        <w:pStyle w:val="PRT"/>
      </w:pPr>
      <w:r>
        <w:t>EXECUTION</w:t>
      </w:r>
    </w:p>
    <w:p w14:paraId="6502B0E4" w14:textId="77777777" w:rsidR="00352F14" w:rsidRDefault="00352F14" w:rsidP="00B71235">
      <w:pPr>
        <w:pStyle w:val="ART"/>
        <w:jc w:val="left"/>
      </w:pPr>
      <w:r>
        <w:t>ENTRANCE FACILITIES</w:t>
      </w:r>
    </w:p>
    <w:p w14:paraId="33491856" w14:textId="77777777" w:rsidR="00352F14" w:rsidRDefault="00352F14" w:rsidP="00B71235">
      <w:pPr>
        <w:pStyle w:val="CMT"/>
        <w:jc w:val="left"/>
      </w:pPr>
      <w:r>
        <w:t>Retain this article if service entrance cabling and demarcation point are provided by communications service provider.</w:t>
      </w:r>
    </w:p>
    <w:p w14:paraId="1637583D" w14:textId="77777777" w:rsidR="00352F14" w:rsidRDefault="00352F14" w:rsidP="00B71235">
      <w:pPr>
        <w:pStyle w:val="PR1"/>
        <w:jc w:val="left"/>
      </w:pPr>
      <w:r>
        <w:t>Coordinate backbone cabling with the protectors and demarcation point provided by communications service provider.</w:t>
      </w:r>
    </w:p>
    <w:p w14:paraId="6440CA17" w14:textId="77777777" w:rsidR="00352F14" w:rsidRDefault="00352F14" w:rsidP="00B71235">
      <w:pPr>
        <w:pStyle w:val="ART"/>
        <w:jc w:val="left"/>
      </w:pPr>
      <w:r>
        <w:t>WIRING METHODS</w:t>
      </w:r>
    </w:p>
    <w:p w14:paraId="2495BB75" w14:textId="77777777" w:rsidR="00352F14" w:rsidRDefault="00352F14" w:rsidP="00B71235">
      <w:pPr>
        <w:pStyle w:val="CMT"/>
        <w:jc w:val="left"/>
      </w:pPr>
      <w:r>
        <w:t>Retain one of first two paragraphs below and coordinate with Drawings. Delete both if wiring methods for system are indicated on Drawings.</w:t>
      </w:r>
    </w:p>
    <w:p w14:paraId="1F454EF3" w14:textId="77777777" w:rsidR="00352F14" w:rsidRDefault="00352F14" w:rsidP="00B71235">
      <w:pPr>
        <w:pStyle w:val="PR1"/>
        <w:jc w:val="left"/>
      </w:pPr>
      <w:r>
        <w:t>Wiring Method: Install cables in raceways and cable trays except within consoles, cabinets, desks, and counters[</w:t>
      </w:r>
      <w:r>
        <w:rPr>
          <w:b/>
        </w:rPr>
        <w:t> and except in accessible ceiling spaces, in attics, and in gypsum board partitions where unenclosed wiring method may be used</w:t>
      </w:r>
      <w:r>
        <w:t>]. Conceal raceway and cables except in unfinished spaces.</w:t>
      </w:r>
    </w:p>
    <w:p w14:paraId="40F272C7" w14:textId="77777777" w:rsidR="00352F14" w:rsidRDefault="00352F14" w:rsidP="00B71235">
      <w:pPr>
        <w:pStyle w:val="CMT"/>
        <w:jc w:val="left"/>
      </w:pPr>
      <w:r>
        <w:t>Retain first subparagraph below if retaining unenclosed wiring method option in paragraph above.</w:t>
      </w:r>
    </w:p>
    <w:p w14:paraId="302A2678" w14:textId="77777777" w:rsidR="00352F14" w:rsidRDefault="00352F14" w:rsidP="00B71235">
      <w:pPr>
        <w:pStyle w:val="PR2"/>
        <w:spacing w:before="240"/>
        <w:jc w:val="left"/>
      </w:pPr>
      <w:r>
        <w:t>Install plenum cable in environmental air spaces, including plenum ceilings.</w:t>
      </w:r>
    </w:p>
    <w:p w14:paraId="5C128BD4" w14:textId="77777777" w:rsidR="00352F14" w:rsidRDefault="00352F14" w:rsidP="00B71235">
      <w:pPr>
        <w:pStyle w:val="PR2"/>
        <w:jc w:val="left"/>
      </w:pPr>
      <w:r>
        <w:t>Comply with requirements for raceways and boxes specified in Section </w:t>
      </w:r>
      <w:r w:rsidR="00B71235">
        <w:t>27 05 28</w:t>
      </w:r>
      <w:r>
        <w:t xml:space="preserve"> "Pathways for Communications Systems."</w:t>
      </w:r>
    </w:p>
    <w:p w14:paraId="4E8B33BC" w14:textId="77777777" w:rsidR="00352F14" w:rsidRDefault="00352F14" w:rsidP="00B71235">
      <w:pPr>
        <w:pStyle w:val="PR1"/>
        <w:jc w:val="left"/>
      </w:pPr>
      <w:r>
        <w:t>Wiring Method: Conceal conductors and cables in accessible ceilings, walls, and floors where possible.</w:t>
      </w:r>
    </w:p>
    <w:p w14:paraId="4D4C8677" w14:textId="77777777" w:rsidR="00352F14" w:rsidRDefault="00352F14" w:rsidP="00B71235">
      <w:pPr>
        <w:pStyle w:val="PR1"/>
        <w:jc w:val="left"/>
      </w:pPr>
      <w:r>
        <w:t>Wiring within Enclosures: Bundle, lace, and train cables within enclosures. Connect to terminal points with no excess and without exceeding manufacturer's limitations on bending radii. Provide and use lacing bars and distribution spools.</w:t>
      </w:r>
    </w:p>
    <w:p w14:paraId="0BCF74E6" w14:textId="77777777" w:rsidR="00352F14" w:rsidRDefault="00352F14" w:rsidP="00B71235">
      <w:pPr>
        <w:pStyle w:val="ART"/>
        <w:jc w:val="left"/>
      </w:pPr>
      <w:r>
        <w:t>INSTALLATION OF PATHWAYS</w:t>
      </w:r>
    </w:p>
    <w:p w14:paraId="30C46416" w14:textId="77777777" w:rsidR="00352F14" w:rsidRDefault="00352F14" w:rsidP="00B71235">
      <w:pPr>
        <w:pStyle w:val="CMT"/>
        <w:jc w:val="left"/>
      </w:pPr>
      <w:r>
        <w:t>Coordinate cable connection hardware installations and specialty arrangements with layout drawings and with requirements specified for communications equipment rooms. If Drawings are explicit enough, these requirements may be reduced or omitted.</w:t>
      </w:r>
    </w:p>
    <w:p w14:paraId="7940733C" w14:textId="77777777" w:rsidR="00352F14" w:rsidRDefault="00352F14" w:rsidP="00B71235">
      <w:pPr>
        <w:pStyle w:val="PR1"/>
        <w:jc w:val="left"/>
      </w:pPr>
      <w:r>
        <w:t>Comply with requirements specified in Section </w:t>
      </w:r>
      <w:r w:rsidR="00B71235">
        <w:t>27 11 00</w:t>
      </w:r>
      <w:r>
        <w:t xml:space="preserve"> "Communications Equipment Room Fittings." Comply with requirements in Section </w:t>
      </w:r>
      <w:r w:rsidR="00B71235">
        <w:t>27 05 28</w:t>
      </w:r>
      <w:r>
        <w:t xml:space="preserve"> "Pathways for Communications Systems" for installation of conduits and wireways.</w:t>
      </w:r>
    </w:p>
    <w:p w14:paraId="3891BD6F" w14:textId="77777777" w:rsidR="00352F14" w:rsidRDefault="00352F14" w:rsidP="00B71235">
      <w:pPr>
        <w:pStyle w:val="PR1"/>
        <w:jc w:val="left"/>
      </w:pPr>
      <w:r>
        <w:lastRenderedPageBreak/>
        <w:t>Comply with Section </w:t>
      </w:r>
      <w:r w:rsidR="00B71235">
        <w:t>27 05 28.29</w:t>
      </w:r>
      <w:r>
        <w:t>"Hangers and Supports for Communications Systems."</w:t>
      </w:r>
    </w:p>
    <w:p w14:paraId="4A1D0FE2" w14:textId="77777777" w:rsidR="00352F14" w:rsidRDefault="00352F14" w:rsidP="00B71235">
      <w:pPr>
        <w:pStyle w:val="PR1"/>
        <w:jc w:val="left"/>
      </w:pPr>
      <w:r>
        <w:t>Drawings indicate general arrangement of pathways and fittings.</w:t>
      </w:r>
    </w:p>
    <w:p w14:paraId="57F732A8" w14:textId="77777777" w:rsidR="00352F14" w:rsidRDefault="00352F14" w:rsidP="00B71235">
      <w:pPr>
        <w:pStyle w:val="PR1"/>
        <w:jc w:val="left"/>
      </w:pPr>
      <w:r>
        <w:t xml:space="preserve">Comply with </w:t>
      </w:r>
      <w:r w:rsidR="000E7721">
        <w:t>CEC</w:t>
      </w:r>
      <w:r>
        <w:t xml:space="preserve"> for pull-box sizing and length of conduit and number of bends between pull points.</w:t>
      </w:r>
    </w:p>
    <w:p w14:paraId="415F43E7" w14:textId="77777777" w:rsidR="00352F14" w:rsidRDefault="00352F14" w:rsidP="00B71235">
      <w:pPr>
        <w:pStyle w:val="PR1"/>
        <w:jc w:val="left"/>
      </w:pPr>
      <w:r>
        <w:t>Install manufactured conduit sweeps and long-radius elbows whenever possible.</w:t>
      </w:r>
    </w:p>
    <w:p w14:paraId="7EBCCBD5" w14:textId="77777777" w:rsidR="00352F14" w:rsidRDefault="00352F14" w:rsidP="00B71235">
      <w:pPr>
        <w:pStyle w:val="PR1"/>
        <w:jc w:val="left"/>
      </w:pPr>
      <w:r>
        <w:t>Pathway Installation in Communications Equipment Rooms:</w:t>
      </w:r>
    </w:p>
    <w:p w14:paraId="2BE49F32" w14:textId="77777777" w:rsidR="00352F14" w:rsidRDefault="00352F14" w:rsidP="00B71235">
      <w:pPr>
        <w:pStyle w:val="PR2"/>
        <w:spacing w:before="240"/>
        <w:jc w:val="left"/>
      </w:pPr>
      <w:r>
        <w:t>Position conduit ends adjacent to a corner on backboard where a single piece of plywood is installed, or in the corner of room where multiple sheets of plywood are installed around perimeter walls of room.</w:t>
      </w:r>
    </w:p>
    <w:p w14:paraId="7CBBFB88" w14:textId="77777777" w:rsidR="00352F14" w:rsidRDefault="00352F14" w:rsidP="00B71235">
      <w:pPr>
        <w:pStyle w:val="PR2"/>
        <w:jc w:val="left"/>
      </w:pPr>
      <w:r>
        <w:t>Install cable trays to route cables if conduits cannot be located in these positions.</w:t>
      </w:r>
    </w:p>
    <w:p w14:paraId="52AD7D5A" w14:textId="77777777" w:rsidR="00352F14" w:rsidRDefault="00352F14" w:rsidP="00B71235">
      <w:pPr>
        <w:pStyle w:val="PR2"/>
        <w:jc w:val="left"/>
      </w:pPr>
      <w:r>
        <w:t>Secure conduits to backboard when entering room from overhead.</w:t>
      </w:r>
    </w:p>
    <w:p w14:paraId="64AEC3BA" w14:textId="530A7143" w:rsidR="00352F14" w:rsidRDefault="00352F14" w:rsidP="00B71235">
      <w:pPr>
        <w:pStyle w:val="PR2"/>
        <w:jc w:val="left"/>
      </w:pPr>
      <w:r>
        <w:t>Extend conduits [</w:t>
      </w:r>
      <w:r w:rsidR="00B71235">
        <w:rPr>
          <w:rStyle w:val="IP"/>
          <w:b/>
        </w:rPr>
        <w:t>3 inches</w:t>
      </w:r>
      <w:r w:rsidR="007B4D7D">
        <w:t>]</w:t>
      </w:r>
      <w:r>
        <w:t xml:space="preserve"> above finished floor.</w:t>
      </w:r>
    </w:p>
    <w:p w14:paraId="1F97B534" w14:textId="77777777" w:rsidR="00352F14" w:rsidRDefault="00352F14" w:rsidP="00B71235">
      <w:pPr>
        <w:pStyle w:val="PR2"/>
        <w:jc w:val="left"/>
      </w:pPr>
      <w:r>
        <w:t>Install metal conduits with grounding bushings and connect with grounding conductor to grounding system.</w:t>
      </w:r>
    </w:p>
    <w:p w14:paraId="1A0F3E52" w14:textId="77777777" w:rsidR="00352F14" w:rsidRDefault="00352F14" w:rsidP="00B71235">
      <w:pPr>
        <w:pStyle w:val="PR1"/>
        <w:jc w:val="left"/>
      </w:pPr>
      <w:r>
        <w:t xml:space="preserve">Backboards: Install backboards with </w:t>
      </w:r>
      <w:r w:rsidR="00B71235">
        <w:rPr>
          <w:rStyle w:val="IP"/>
        </w:rPr>
        <w:t>96-inch</w:t>
      </w:r>
      <w:r>
        <w:t xml:space="preserve"> dimension vertical. Butt adjacent sheets tightly, and form smooth gap-free corners and joints.</w:t>
      </w:r>
    </w:p>
    <w:p w14:paraId="55D68CA1" w14:textId="77777777" w:rsidR="00352F14" w:rsidRDefault="00352F14" w:rsidP="00B71235">
      <w:pPr>
        <w:pStyle w:val="ART"/>
        <w:jc w:val="left"/>
      </w:pPr>
      <w:r>
        <w:t>INSTALLATION OF COAXIAL BACKBONE CABLES</w:t>
      </w:r>
    </w:p>
    <w:p w14:paraId="22DDE936" w14:textId="77777777" w:rsidR="00352F14" w:rsidRDefault="00352F14" w:rsidP="00B71235">
      <w:pPr>
        <w:pStyle w:val="PR1"/>
        <w:jc w:val="left"/>
      </w:pPr>
      <w:r>
        <w:t>Comply with NECA 1 and NECA/BICSI 568.</w:t>
      </w:r>
    </w:p>
    <w:p w14:paraId="36488599" w14:textId="77777777" w:rsidR="00352F14" w:rsidRDefault="00352F14" w:rsidP="00B71235">
      <w:pPr>
        <w:pStyle w:val="PR1"/>
        <w:jc w:val="left"/>
      </w:pPr>
      <w:r>
        <w:t>General Requirements for Cabling:</w:t>
      </w:r>
    </w:p>
    <w:p w14:paraId="173A1547" w14:textId="77777777" w:rsidR="00352F14" w:rsidRDefault="00352F14" w:rsidP="00B71235">
      <w:pPr>
        <w:pStyle w:val="PR2"/>
        <w:spacing w:before="240"/>
        <w:jc w:val="left"/>
      </w:pPr>
      <w:r>
        <w:t>Comply with BICSI ITSIMM, Ch. 5, "Copper Structured Cabling Systems," "Cable Termination Practices" Section. Terminate all conductors; no cable shall contain unterminated elements. Make terminations only at indicated outlets, terminals, cross-connects, and patch panels.</w:t>
      </w:r>
    </w:p>
    <w:p w14:paraId="2A4EFE57" w14:textId="77777777" w:rsidR="00352F14" w:rsidRDefault="00352F14" w:rsidP="00B71235">
      <w:pPr>
        <w:pStyle w:val="PR2"/>
        <w:jc w:val="left"/>
      </w:pPr>
      <w:r>
        <w:t>Terminate all conductors; no cable shall contain unterminated elements. Make terminations only at indicated outlets, terminals, and patch panels.</w:t>
      </w:r>
    </w:p>
    <w:p w14:paraId="33801644" w14:textId="77777777" w:rsidR="00352F14" w:rsidRDefault="00352F14" w:rsidP="00B71235">
      <w:pPr>
        <w:pStyle w:val="PR2"/>
        <w:jc w:val="left"/>
      </w:pPr>
      <w:r>
        <w:t xml:space="preserve">Cables may not be spliced. Secure and support cables at intervals not exceeding </w:t>
      </w:r>
      <w:r w:rsidR="00B71235">
        <w:rPr>
          <w:rStyle w:val="IP"/>
        </w:rPr>
        <w:t>30 inches</w:t>
      </w:r>
      <w:r>
        <w:t xml:space="preserve"> and not more than </w:t>
      </w:r>
      <w:r w:rsidR="00B71235">
        <w:rPr>
          <w:rStyle w:val="IP"/>
        </w:rPr>
        <w:t>6 inches</w:t>
      </w:r>
      <w:r>
        <w:t xml:space="preserve"> from cabinets, boxes, fittings, outlets, racks, frames, and terminals.</w:t>
      </w:r>
    </w:p>
    <w:p w14:paraId="53E2ED31" w14:textId="77777777" w:rsidR="00352F14" w:rsidRDefault="00352F14" w:rsidP="00B71235">
      <w:pPr>
        <w:pStyle w:val="PR2"/>
        <w:jc w:val="left"/>
      </w:pPr>
      <w:r>
        <w:t>Install lacing bars to restrain cables, to prevent straining connections, and to prevent bending cables to smaller radii than minimums recommended by manufacturer.</w:t>
      </w:r>
    </w:p>
    <w:p w14:paraId="43B25D5F" w14:textId="77777777" w:rsidR="00352F14" w:rsidRDefault="00352F14" w:rsidP="00B71235">
      <w:pPr>
        <w:pStyle w:val="PR2"/>
        <w:jc w:val="left"/>
      </w:pPr>
      <w:r>
        <w:t>Bundle, lace, and train conductors to terminal points without exceeding manufacturer's limitations on bending radii, but not less than radii specified in BICSI ITSIMM, Ch. 5, "Copper Structured Cabling Systems," "Cable Termination Practices" Section. Use lacing bars and distribution spools.</w:t>
      </w:r>
    </w:p>
    <w:p w14:paraId="2CB4E6EC" w14:textId="77777777" w:rsidR="00352F14" w:rsidRDefault="00352F14" w:rsidP="00B71235">
      <w:pPr>
        <w:pStyle w:val="PR2"/>
        <w:jc w:val="left"/>
      </w:pPr>
      <w:r>
        <w:lastRenderedPageBreak/>
        <w:t>Do not install bruised, kinked, scored, deformed, or abraded cable. Do not splice cable between termination, tap, or junction points. Remove and discard cable if damaged during installation and replace it with new cable.</w:t>
      </w:r>
    </w:p>
    <w:p w14:paraId="330BA44E" w14:textId="77777777" w:rsidR="00352F14" w:rsidRDefault="00352F14" w:rsidP="00B71235">
      <w:pPr>
        <w:pStyle w:val="PR2"/>
        <w:jc w:val="left"/>
      </w:pPr>
      <w:r>
        <w:t xml:space="preserve">Cold-Weather Installation: Bring cable to room temperature before </w:t>
      </w:r>
      <w:proofErr w:type="spellStart"/>
      <w:r>
        <w:t>dereeling</w:t>
      </w:r>
      <w:proofErr w:type="spellEnd"/>
      <w:r>
        <w:t>. Heat lamps shall not be used for heating.</w:t>
      </w:r>
    </w:p>
    <w:p w14:paraId="60AB237E" w14:textId="77777777" w:rsidR="00352F14" w:rsidRDefault="00352F14" w:rsidP="00B71235">
      <w:pPr>
        <w:pStyle w:val="PR2"/>
        <w:jc w:val="left"/>
      </w:pPr>
      <w:r>
        <w:t xml:space="preserve">In the communications equipment room, install a </w:t>
      </w:r>
      <w:r w:rsidR="00B71235">
        <w:rPr>
          <w:rStyle w:val="IP"/>
        </w:rPr>
        <w:t>10-foot-</w:t>
      </w:r>
      <w:r>
        <w:t>long service loop on each end of cable.</w:t>
      </w:r>
    </w:p>
    <w:p w14:paraId="207D8CD7" w14:textId="77777777" w:rsidR="00352F14" w:rsidRDefault="00352F14" w:rsidP="00B71235">
      <w:pPr>
        <w:pStyle w:val="PR2"/>
        <w:jc w:val="left"/>
      </w:pPr>
      <w:r>
        <w:t>Pulling Cable: Comply with BICSI ITSIMM, Ch. 5, "Copper Structured Cabling Systems," "Pulling Cable" Section. Monitor cable pull tensions.</w:t>
      </w:r>
    </w:p>
    <w:p w14:paraId="0B90D572" w14:textId="77777777" w:rsidR="00352F14" w:rsidRDefault="00352F14" w:rsidP="00B71235">
      <w:pPr>
        <w:pStyle w:val="PR1"/>
        <w:jc w:val="left"/>
      </w:pPr>
      <w:r>
        <w:t>Open-Cable Installation:</w:t>
      </w:r>
    </w:p>
    <w:p w14:paraId="4E5938E0" w14:textId="77777777" w:rsidR="00352F14" w:rsidRDefault="00352F14" w:rsidP="00B71235">
      <w:pPr>
        <w:pStyle w:val="PR2"/>
        <w:spacing w:before="240"/>
        <w:jc w:val="left"/>
      </w:pPr>
      <w:r>
        <w:t>Install cabling with horizontal and vertical cable guides in telecommunications spaces with terminating hardware and interconnection equipment.</w:t>
      </w:r>
    </w:p>
    <w:p w14:paraId="4FE7C7A2" w14:textId="17F6D68C" w:rsidR="00352F14" w:rsidRDefault="00352F14" w:rsidP="00B71235">
      <w:pPr>
        <w:pStyle w:val="PR2"/>
        <w:jc w:val="left"/>
      </w:pPr>
      <w:r>
        <w:t xml:space="preserve">Suspend coaxial cable not in a wireway or pathway a minimum of </w:t>
      </w:r>
      <w:r w:rsidR="00B71235">
        <w:rPr>
          <w:rStyle w:val="IP"/>
        </w:rPr>
        <w:t>8 inches</w:t>
      </w:r>
      <w:r>
        <w:t xml:space="preserve"> above ceilings by cable supports not more than [</w:t>
      </w:r>
      <w:r w:rsidR="00B71235">
        <w:rPr>
          <w:rStyle w:val="IP"/>
          <w:b/>
        </w:rPr>
        <w:t>60 inches</w:t>
      </w:r>
      <w:r w:rsidR="007B4D7D">
        <w:t>]</w:t>
      </w:r>
      <w:r>
        <w:t xml:space="preserve"> apart.</w:t>
      </w:r>
    </w:p>
    <w:p w14:paraId="09E27F07" w14:textId="77777777" w:rsidR="00352F14" w:rsidRDefault="00352F14" w:rsidP="00B71235">
      <w:pPr>
        <w:pStyle w:val="PR2"/>
        <w:jc w:val="left"/>
      </w:pPr>
      <w:r>
        <w:t>Cable shall not be run through structural members or in contact with pipes, ducts, or other potentially damaging items.</w:t>
      </w:r>
    </w:p>
    <w:p w14:paraId="512FD59B" w14:textId="77777777" w:rsidR="00352F14" w:rsidRDefault="00352F14" w:rsidP="00B71235">
      <w:pPr>
        <w:pStyle w:val="PR1"/>
        <w:jc w:val="left"/>
      </w:pPr>
      <w:r>
        <w:t>Installation of Cable Routed Exposed under Raised Floors:</w:t>
      </w:r>
    </w:p>
    <w:p w14:paraId="33227FA4" w14:textId="77777777" w:rsidR="00352F14" w:rsidRDefault="00352F14" w:rsidP="00B71235">
      <w:pPr>
        <w:pStyle w:val="PR2"/>
        <w:spacing w:before="240"/>
        <w:jc w:val="left"/>
      </w:pPr>
      <w:r>
        <w:t>Install plenum rated cable only.</w:t>
      </w:r>
    </w:p>
    <w:p w14:paraId="4D87725F" w14:textId="77777777" w:rsidR="00352F14" w:rsidRDefault="00352F14" w:rsidP="00B71235">
      <w:pPr>
        <w:pStyle w:val="PR2"/>
        <w:jc w:val="left"/>
      </w:pPr>
      <w:r>
        <w:t>Install cabling after the flooring system has been installed in raised floor areas.</w:t>
      </w:r>
    </w:p>
    <w:p w14:paraId="603B7E67" w14:textId="59F698FC" w:rsidR="00352F14" w:rsidRDefault="00352F14" w:rsidP="00B71235">
      <w:pPr>
        <w:pStyle w:val="PR2"/>
        <w:jc w:val="left"/>
      </w:pPr>
      <w:r>
        <w:t>Coil cable [</w:t>
      </w:r>
      <w:r w:rsidR="00B71235">
        <w:rPr>
          <w:rStyle w:val="IP"/>
          <w:b/>
        </w:rPr>
        <w:t>6 feet</w:t>
      </w:r>
      <w:r w:rsidR="007B4D7D">
        <w:t xml:space="preserve">] </w:t>
      </w:r>
      <w:r>
        <w:t>long not less than [</w:t>
      </w:r>
      <w:r w:rsidR="00B71235">
        <w:rPr>
          <w:rStyle w:val="IP"/>
          <w:b/>
        </w:rPr>
        <w:t>12 inches</w:t>
      </w:r>
      <w:r w:rsidR="007B4D7D">
        <w:t>]</w:t>
      </w:r>
      <w:r>
        <w:t xml:space="preserve"> in diameter below each feed point.</w:t>
      </w:r>
    </w:p>
    <w:p w14:paraId="656D11BA" w14:textId="77777777" w:rsidR="00352F14" w:rsidRDefault="00352F14" w:rsidP="00B71235">
      <w:pPr>
        <w:pStyle w:val="PR1"/>
        <w:jc w:val="left"/>
      </w:pPr>
      <w:r>
        <w:t>Outdoor Coaxial Cable Installation:</w:t>
      </w:r>
    </w:p>
    <w:p w14:paraId="244E0462" w14:textId="77777777" w:rsidR="00352F14" w:rsidRDefault="00352F14" w:rsidP="00B71235">
      <w:pPr>
        <w:pStyle w:val="PR2"/>
        <w:spacing w:before="240"/>
        <w:jc w:val="left"/>
      </w:pPr>
      <w:r>
        <w:t>Install outdoor connections in enclosures complying with NEMA 250, Type 4X. Install corrosion-resistant connectors with properly designed O-rings to keep out moisture.</w:t>
      </w:r>
    </w:p>
    <w:p w14:paraId="600AE816" w14:textId="77777777" w:rsidR="00352F14" w:rsidRDefault="00352F14" w:rsidP="00B71235">
      <w:pPr>
        <w:pStyle w:val="PR2"/>
        <w:jc w:val="left"/>
      </w:pPr>
      <w:r>
        <w:t xml:space="preserve">Attach antenna lead-in cable to support structure at intervals not exceeding </w:t>
      </w:r>
      <w:r w:rsidR="00B71235">
        <w:rPr>
          <w:rStyle w:val="IP"/>
        </w:rPr>
        <w:t>36 inches</w:t>
      </w:r>
      <w:r>
        <w:t>.</w:t>
      </w:r>
    </w:p>
    <w:p w14:paraId="1D766E95" w14:textId="77777777" w:rsidR="00352F14" w:rsidRDefault="00352F14" w:rsidP="00B71235">
      <w:pPr>
        <w:pStyle w:val="PR1"/>
        <w:jc w:val="left"/>
      </w:pPr>
      <w:r>
        <w:t>Group connecting hardware for cables into separate logical fields.</w:t>
      </w:r>
    </w:p>
    <w:p w14:paraId="637D14C1" w14:textId="77777777" w:rsidR="00352F14" w:rsidRDefault="00352F14" w:rsidP="00B71235">
      <w:pPr>
        <w:pStyle w:val="PR1"/>
        <w:jc w:val="left"/>
      </w:pPr>
      <w:r>
        <w:t>Separation from EMI Sources:</w:t>
      </w:r>
    </w:p>
    <w:p w14:paraId="50922D05" w14:textId="77777777" w:rsidR="00352F14" w:rsidRDefault="00352F14" w:rsidP="00B71235">
      <w:pPr>
        <w:pStyle w:val="PR2"/>
        <w:spacing w:before="240"/>
        <w:jc w:val="left"/>
      </w:pPr>
      <w:r>
        <w:t>Separation between open communications cables or cables in nonmetallic raceways and unshielded power conductors and electrical equipment shall be as follows:</w:t>
      </w:r>
    </w:p>
    <w:p w14:paraId="12D5EACB" w14:textId="77777777" w:rsidR="00352F14" w:rsidRDefault="00352F14" w:rsidP="00B71235">
      <w:pPr>
        <w:pStyle w:val="PR3"/>
        <w:spacing w:before="240"/>
        <w:jc w:val="left"/>
      </w:pPr>
      <w:r>
        <w:t xml:space="preserve">Electrical Equipment Rating Less Than 2 kVA: A minimum of </w:t>
      </w:r>
      <w:r w:rsidR="00B71235">
        <w:rPr>
          <w:rStyle w:val="IP"/>
        </w:rPr>
        <w:t>5 inches</w:t>
      </w:r>
      <w:r>
        <w:t>.</w:t>
      </w:r>
    </w:p>
    <w:p w14:paraId="339D1649" w14:textId="77777777" w:rsidR="00352F14" w:rsidRDefault="00352F14" w:rsidP="00B71235">
      <w:pPr>
        <w:pStyle w:val="PR3"/>
        <w:jc w:val="left"/>
      </w:pPr>
      <w:r>
        <w:t xml:space="preserve">Electrical Equipment Rating Between 2 and 5 kVA: A minimum of </w:t>
      </w:r>
      <w:r w:rsidR="00B71235">
        <w:rPr>
          <w:rStyle w:val="IP"/>
        </w:rPr>
        <w:t>12 inches</w:t>
      </w:r>
      <w:r>
        <w:t>.</w:t>
      </w:r>
    </w:p>
    <w:p w14:paraId="2C6CAC43" w14:textId="77777777" w:rsidR="00352F14" w:rsidRDefault="00352F14" w:rsidP="00B71235">
      <w:pPr>
        <w:pStyle w:val="PR3"/>
        <w:jc w:val="left"/>
      </w:pPr>
      <w:r>
        <w:t xml:space="preserve">Electrical Equipment Rating More Than 5 kVA: A minimum of </w:t>
      </w:r>
      <w:r w:rsidR="00B71235">
        <w:rPr>
          <w:rStyle w:val="IP"/>
        </w:rPr>
        <w:t>24 inches</w:t>
      </w:r>
      <w:r>
        <w:t>.</w:t>
      </w:r>
    </w:p>
    <w:p w14:paraId="60195397" w14:textId="77777777" w:rsidR="00352F14" w:rsidRDefault="00352F14" w:rsidP="00B71235">
      <w:pPr>
        <w:pStyle w:val="PR2"/>
        <w:spacing w:before="240"/>
        <w:jc w:val="left"/>
      </w:pPr>
      <w:r>
        <w:lastRenderedPageBreak/>
        <w:t>Separation between communications cables in grounded metallic raceways and unshielded power lines or electrical equipment shall be as follows:</w:t>
      </w:r>
    </w:p>
    <w:p w14:paraId="46A8AC1C" w14:textId="77777777" w:rsidR="00352F14" w:rsidRDefault="00352F14" w:rsidP="00B71235">
      <w:pPr>
        <w:pStyle w:val="PR3"/>
        <w:spacing w:before="240"/>
        <w:jc w:val="left"/>
      </w:pPr>
      <w:r>
        <w:t xml:space="preserve">Electrical Equipment Rating Less Than 2 kVA: A minimum of </w:t>
      </w:r>
      <w:r w:rsidR="00B71235">
        <w:rPr>
          <w:rStyle w:val="IP"/>
        </w:rPr>
        <w:t>2-1/2 inches</w:t>
      </w:r>
      <w:r>
        <w:t>.</w:t>
      </w:r>
    </w:p>
    <w:p w14:paraId="4FDF895C" w14:textId="77777777" w:rsidR="00352F14" w:rsidRDefault="00352F14" w:rsidP="00B71235">
      <w:pPr>
        <w:pStyle w:val="PR3"/>
        <w:jc w:val="left"/>
      </w:pPr>
      <w:r>
        <w:t xml:space="preserve">Electrical Equipment Rating Between 2 and 5 kVA: A minimum of </w:t>
      </w:r>
      <w:r w:rsidR="00B71235">
        <w:rPr>
          <w:rStyle w:val="IP"/>
        </w:rPr>
        <w:t>6 inches</w:t>
      </w:r>
      <w:r>
        <w:t>.</w:t>
      </w:r>
    </w:p>
    <w:p w14:paraId="4DA56A6F" w14:textId="77777777" w:rsidR="00352F14" w:rsidRDefault="00352F14" w:rsidP="00B71235">
      <w:pPr>
        <w:pStyle w:val="PR3"/>
        <w:jc w:val="left"/>
      </w:pPr>
      <w:r>
        <w:t xml:space="preserve">Electrical Equipment Rating More Than 5 kVA: A minimum of </w:t>
      </w:r>
      <w:r w:rsidR="00B71235">
        <w:rPr>
          <w:rStyle w:val="IP"/>
        </w:rPr>
        <w:t>12 inches</w:t>
      </w:r>
      <w:r>
        <w:t>.</w:t>
      </w:r>
    </w:p>
    <w:p w14:paraId="5DF10042" w14:textId="77777777" w:rsidR="00352F14" w:rsidRDefault="00352F14" w:rsidP="00B71235">
      <w:pPr>
        <w:pStyle w:val="PR2"/>
        <w:spacing w:before="240"/>
        <w:jc w:val="left"/>
      </w:pPr>
      <w:r>
        <w:t>Separation between communications cables in grounded metallic raceways and power lines and electrical equipment located in grounded metallic conduits or enclosures shall be as follows:</w:t>
      </w:r>
    </w:p>
    <w:p w14:paraId="01A3DF50" w14:textId="77777777" w:rsidR="00352F14" w:rsidRDefault="00352F14" w:rsidP="00B71235">
      <w:pPr>
        <w:pStyle w:val="PR3"/>
        <w:spacing w:before="240"/>
        <w:jc w:val="left"/>
      </w:pPr>
      <w:r>
        <w:t>Electrical Equipment Rating Less Than 2 kVA: No requirement.</w:t>
      </w:r>
    </w:p>
    <w:p w14:paraId="06BAB2CB" w14:textId="77777777" w:rsidR="00352F14" w:rsidRDefault="00352F14" w:rsidP="00B71235">
      <w:pPr>
        <w:pStyle w:val="PR3"/>
        <w:jc w:val="left"/>
      </w:pPr>
      <w:r>
        <w:t xml:space="preserve">Electrical Equipment Rating Between 2 and 5 kVA: A minimum of </w:t>
      </w:r>
      <w:r w:rsidR="00B71235">
        <w:rPr>
          <w:rStyle w:val="IP"/>
        </w:rPr>
        <w:t>3 inches</w:t>
      </w:r>
      <w:r>
        <w:t>.</w:t>
      </w:r>
    </w:p>
    <w:p w14:paraId="4369C819" w14:textId="77777777" w:rsidR="00352F14" w:rsidRDefault="00352F14" w:rsidP="00B71235">
      <w:pPr>
        <w:pStyle w:val="PR3"/>
        <w:jc w:val="left"/>
      </w:pPr>
      <w:r>
        <w:t xml:space="preserve">Electrical Equipment Rating More Than 5 kVA: A minimum of </w:t>
      </w:r>
      <w:r w:rsidR="00B71235">
        <w:rPr>
          <w:rStyle w:val="IP"/>
        </w:rPr>
        <w:t>6 inches</w:t>
      </w:r>
      <w:r>
        <w:t>.</w:t>
      </w:r>
    </w:p>
    <w:p w14:paraId="4C2E4ED2" w14:textId="77777777" w:rsidR="00352F14" w:rsidRDefault="00352F14" w:rsidP="00B71235">
      <w:pPr>
        <w:pStyle w:val="PR2"/>
        <w:spacing w:before="240"/>
        <w:jc w:val="left"/>
      </w:pPr>
      <w:r>
        <w:t xml:space="preserve">Separation between Communications Cables and Electrical Motors and Transformers, 5 kVA or HP and Larger: A minimum of </w:t>
      </w:r>
      <w:r w:rsidR="00B71235">
        <w:rPr>
          <w:rStyle w:val="IP"/>
        </w:rPr>
        <w:t>48 inches</w:t>
      </w:r>
      <w:r>
        <w:t>.</w:t>
      </w:r>
    </w:p>
    <w:p w14:paraId="2792A775" w14:textId="77777777" w:rsidR="00352F14" w:rsidRDefault="00352F14" w:rsidP="00B71235">
      <w:pPr>
        <w:pStyle w:val="PR2"/>
        <w:jc w:val="left"/>
      </w:pPr>
      <w:r>
        <w:t xml:space="preserve">Separation between Communications Cables and Fluorescent Fixtures: A minimum of </w:t>
      </w:r>
      <w:r w:rsidR="00B71235">
        <w:rPr>
          <w:rStyle w:val="IP"/>
        </w:rPr>
        <w:t>5 inches</w:t>
      </w:r>
      <w:r>
        <w:t>.</w:t>
      </w:r>
    </w:p>
    <w:p w14:paraId="402EECD3" w14:textId="77777777" w:rsidR="00352F14" w:rsidRDefault="00352F14" w:rsidP="00B71235">
      <w:pPr>
        <w:pStyle w:val="ART"/>
        <w:jc w:val="left"/>
      </w:pPr>
      <w:r>
        <w:t>FIRESTOPPING</w:t>
      </w:r>
    </w:p>
    <w:p w14:paraId="634032C4" w14:textId="77777777" w:rsidR="00352F14" w:rsidRDefault="00352F14" w:rsidP="00B71235">
      <w:pPr>
        <w:pStyle w:val="PR1"/>
        <w:jc w:val="left"/>
      </w:pPr>
      <w:r>
        <w:t>Comply with requirements in Section </w:t>
      </w:r>
      <w:r w:rsidR="00B71235">
        <w:t>07 84 13</w:t>
      </w:r>
      <w:r>
        <w:t xml:space="preserve"> "Penetration Firestopping."</w:t>
      </w:r>
    </w:p>
    <w:p w14:paraId="30E87A6C" w14:textId="77777777" w:rsidR="00352F14" w:rsidRDefault="00352F14" w:rsidP="00B71235">
      <w:pPr>
        <w:pStyle w:val="PR1"/>
        <w:jc w:val="left"/>
      </w:pPr>
      <w:r>
        <w:t>Comply with TIA-569-D, Annex A, "Firestopping."</w:t>
      </w:r>
    </w:p>
    <w:p w14:paraId="61AD4651" w14:textId="77777777" w:rsidR="00352F14" w:rsidRDefault="00352F14" w:rsidP="00B71235">
      <w:pPr>
        <w:pStyle w:val="PR1"/>
        <w:jc w:val="left"/>
      </w:pPr>
      <w:r>
        <w:t>Comply with BICSI TDMM, "Firestopping Systems" Article.</w:t>
      </w:r>
    </w:p>
    <w:p w14:paraId="4F6F7D66" w14:textId="77777777" w:rsidR="00352F14" w:rsidRDefault="00352F14" w:rsidP="00B71235">
      <w:pPr>
        <w:pStyle w:val="ART"/>
        <w:jc w:val="left"/>
      </w:pPr>
      <w:r>
        <w:t>GROUNDING</w:t>
      </w:r>
    </w:p>
    <w:p w14:paraId="032A8215" w14:textId="77777777" w:rsidR="00352F14" w:rsidRDefault="00352F14" w:rsidP="00B71235">
      <w:pPr>
        <w:pStyle w:val="PR1"/>
        <w:jc w:val="left"/>
      </w:pPr>
      <w:r>
        <w:t>Install grounding according to BICSI TDMM, "Grounding, Bonding, and Electrical Protection" Chapter.</w:t>
      </w:r>
    </w:p>
    <w:p w14:paraId="10CD12CF" w14:textId="77777777" w:rsidR="00352F14" w:rsidRDefault="00352F14" w:rsidP="00B71235">
      <w:pPr>
        <w:pStyle w:val="PR1"/>
        <w:jc w:val="left"/>
      </w:pPr>
      <w:r>
        <w:t>Comply with TIA-607-B and NECA/BICSI-607.</w:t>
      </w:r>
    </w:p>
    <w:p w14:paraId="26574501" w14:textId="77777777" w:rsidR="00352F14" w:rsidRDefault="00352F14" w:rsidP="00B71235">
      <w:pPr>
        <w:pStyle w:val="PR1"/>
        <w:jc w:val="left"/>
      </w:pPr>
      <w:r>
        <w:t xml:space="preserve">Locate grounding bus bar to minimize the length of bonding conductors. Fasten to wall allowing at least </w:t>
      </w:r>
      <w:r w:rsidR="00B71235">
        <w:rPr>
          <w:rStyle w:val="IP"/>
        </w:rPr>
        <w:t>2-inch</w:t>
      </w:r>
      <w:r>
        <w:t xml:space="preserve"> clearance behind the grounding bus bar. Connect grounding bus bar with a minimum No. 4 AWG grounding electrode conductor from grounding bus bar to suitable electrical building ground.</w:t>
      </w:r>
    </w:p>
    <w:p w14:paraId="7CFEEB83" w14:textId="77777777" w:rsidR="00352F14" w:rsidRDefault="00352F14" w:rsidP="00B71235">
      <w:pPr>
        <w:pStyle w:val="PR1"/>
        <w:jc w:val="left"/>
      </w:pPr>
      <w:r>
        <w:t>Bond metallic equipment to the grounding bus bar, using not smaller than No. 6 AWG equipment grounding conductor.</w:t>
      </w:r>
    </w:p>
    <w:p w14:paraId="5A9DEA9D" w14:textId="77777777" w:rsidR="00352F14" w:rsidRDefault="00352F14" w:rsidP="00B71235">
      <w:pPr>
        <w:pStyle w:val="ART"/>
        <w:jc w:val="left"/>
      </w:pPr>
      <w:r>
        <w:lastRenderedPageBreak/>
        <w:t>IDENTIFICATION</w:t>
      </w:r>
    </w:p>
    <w:p w14:paraId="773E63C5" w14:textId="77777777" w:rsidR="00352F14" w:rsidRDefault="00352F14" w:rsidP="00B71235">
      <w:pPr>
        <w:pStyle w:val="PR1"/>
        <w:jc w:val="left"/>
      </w:pPr>
      <w:r>
        <w:t>Identify system components, wiring, and cabling complying with TIA-606-B. Comply with requirements for identification specified in Section </w:t>
      </w:r>
      <w:r w:rsidR="00B71235">
        <w:t>27 05 53</w:t>
      </w:r>
      <w:r>
        <w:t xml:space="preserve"> "Identification for Communications Systems."</w:t>
      </w:r>
    </w:p>
    <w:p w14:paraId="2F867B7F" w14:textId="77777777" w:rsidR="00352F14" w:rsidRDefault="00352F14" w:rsidP="00B71235">
      <w:pPr>
        <w:pStyle w:val="PR2"/>
        <w:spacing w:before="240"/>
        <w:jc w:val="left"/>
      </w:pPr>
      <w:r>
        <w:t>Administration Class</w:t>
      </w:r>
      <w:r w:rsidR="000E7721">
        <w:t xml:space="preserve">: </w:t>
      </w:r>
      <w:r>
        <w:t xml:space="preserve"> </w:t>
      </w:r>
      <w:r w:rsidRPr="000E7721">
        <w:t>Class 3</w:t>
      </w:r>
      <w:r>
        <w:t>.</w:t>
      </w:r>
    </w:p>
    <w:p w14:paraId="553C8596" w14:textId="77777777" w:rsidR="00352F14" w:rsidRDefault="00352F14" w:rsidP="00B71235">
      <w:pPr>
        <w:pStyle w:val="PR2"/>
        <w:jc w:val="left"/>
      </w:pPr>
      <w:r>
        <w:t>Color-code cross-connect fields and apply colors to voice and data service backboards, connections, covers, and labels.</w:t>
      </w:r>
    </w:p>
    <w:p w14:paraId="0DDDAC27" w14:textId="77777777" w:rsidR="00352F14" w:rsidRDefault="00352F14" w:rsidP="00B71235">
      <w:pPr>
        <w:pStyle w:val="PR1"/>
        <w:jc w:val="left"/>
      </w:pPr>
      <w:r>
        <w:t>Cable Schedule: Install in a prominent location in each equipment room and wiring closet. List incoming and outgoing cables and their designations, origins, and destinations. Protect with rigid frame and clear plastic cover. Furnish an electronic copy of final comprehensive schedules for Project.</w:t>
      </w:r>
    </w:p>
    <w:p w14:paraId="0C2213C9" w14:textId="77777777" w:rsidR="00352F14" w:rsidRDefault="00352F14" w:rsidP="00B71235">
      <w:pPr>
        <w:pStyle w:val="PR1"/>
        <w:jc w:val="left"/>
      </w:pPr>
      <w:r>
        <w:t>Cabling Administration Drawings: Show building floor plans with cabling administration-point labeling. Identify labeling convention and show labels for telecommunications closets, [</w:t>
      </w:r>
      <w:r>
        <w:rPr>
          <w:b/>
        </w:rPr>
        <w:t>backbone pathways and cables,</w:t>
      </w:r>
      <w:r>
        <w:t>] [</w:t>
      </w:r>
      <w:r>
        <w:rPr>
          <w:b/>
        </w:rPr>
        <w:t>entrance pathways and cables,</w:t>
      </w:r>
      <w:r>
        <w:t>] terminal hardware and positions, horizontal cables, work areas and workstation terminal positions, grounding buses and pathways, and equipment grounding conductors.</w:t>
      </w:r>
    </w:p>
    <w:p w14:paraId="125DC1AA" w14:textId="77777777" w:rsidR="00352F14" w:rsidRDefault="00352F14" w:rsidP="00B71235">
      <w:pPr>
        <w:pStyle w:val="PR1"/>
        <w:jc w:val="left"/>
      </w:pPr>
      <w:r>
        <w:t>Cable and Wire Identification:</w:t>
      </w:r>
    </w:p>
    <w:p w14:paraId="31DB60B7" w14:textId="77777777" w:rsidR="00352F14" w:rsidRDefault="00352F14" w:rsidP="00B71235">
      <w:pPr>
        <w:pStyle w:val="PR2"/>
        <w:spacing w:before="240"/>
        <w:jc w:val="left"/>
      </w:pPr>
      <w:r>
        <w:t xml:space="preserve">Label each cable within </w:t>
      </w:r>
      <w:r w:rsidR="00B71235">
        <w:rPr>
          <w:rStyle w:val="IP"/>
        </w:rPr>
        <w:t>4 inches</w:t>
      </w:r>
      <w:r>
        <w:t xml:space="preserve"> of each termination and tap, where it is accessible in a cabinet or junction or outlet box, and elsewhere as indicated.</w:t>
      </w:r>
    </w:p>
    <w:p w14:paraId="481A0AAC" w14:textId="77777777" w:rsidR="00352F14" w:rsidRDefault="00352F14" w:rsidP="00B71235">
      <w:pPr>
        <w:pStyle w:val="PR2"/>
        <w:jc w:val="left"/>
      </w:pPr>
      <w:r>
        <w:t>Each wire connected to building-mounted devices is not required to be numbered at device if color of wire is consistent with associated wire connected and numbered within panel or cabinet.</w:t>
      </w:r>
    </w:p>
    <w:p w14:paraId="2A18392F" w14:textId="77777777" w:rsidR="00352F14" w:rsidRDefault="00352F14" w:rsidP="00B71235">
      <w:pPr>
        <w:pStyle w:val="PR2"/>
        <w:jc w:val="left"/>
      </w:pPr>
      <w:r>
        <w:t xml:space="preserve">Exposed Cables and Cables in Cable Trays and Wire Troughs: Label each cable at intervals not exceeding </w:t>
      </w:r>
      <w:r w:rsidR="00B71235">
        <w:rPr>
          <w:rStyle w:val="IP"/>
        </w:rPr>
        <w:t>15 feet</w:t>
      </w:r>
      <w:r>
        <w:t>.</w:t>
      </w:r>
    </w:p>
    <w:p w14:paraId="7E568B99" w14:textId="77777777" w:rsidR="00352F14" w:rsidRDefault="00352F14" w:rsidP="00B71235">
      <w:pPr>
        <w:pStyle w:val="PR2"/>
        <w:jc w:val="left"/>
      </w:pPr>
      <w:r>
        <w:t>Label each terminal strip and screw terminal in each cabinet, rack, or panel.</w:t>
      </w:r>
    </w:p>
    <w:p w14:paraId="59367061" w14:textId="77777777" w:rsidR="00352F14" w:rsidRDefault="00352F14" w:rsidP="00B71235">
      <w:pPr>
        <w:pStyle w:val="PR3"/>
        <w:spacing w:before="240"/>
        <w:jc w:val="left"/>
      </w:pPr>
      <w:r>
        <w:t>Individually number wiring conductors connected to terminal strips and identify each cable or wiring group being extended from a panel or cabinet to a building-mounted device with name and number of particular device as shown.</w:t>
      </w:r>
    </w:p>
    <w:p w14:paraId="18822690" w14:textId="77777777" w:rsidR="00352F14" w:rsidRDefault="00352F14" w:rsidP="00B71235">
      <w:pPr>
        <w:pStyle w:val="PR3"/>
        <w:jc w:val="left"/>
      </w:pPr>
      <w:r>
        <w:t>Label each unit and field within distribution racks and frames.</w:t>
      </w:r>
    </w:p>
    <w:p w14:paraId="540E1650" w14:textId="77777777" w:rsidR="00352F14" w:rsidRDefault="00352F14" w:rsidP="00B71235">
      <w:pPr>
        <w:pStyle w:val="PR2"/>
        <w:spacing w:before="240"/>
        <w:jc w:val="left"/>
      </w:pPr>
      <w:r>
        <w:t>Identification within Connector Fields in Equipment Rooms and Wiring Closets: Label each connector and each discrete unit of cable-terminating and connecting hardware. Where similar jacks and plugs are used for both voice and data communication cabling, use a different color for jacks and plugs of each service.</w:t>
      </w:r>
    </w:p>
    <w:p w14:paraId="3B7AD726" w14:textId="77777777" w:rsidR="00352F14" w:rsidRDefault="00352F14" w:rsidP="00B71235">
      <w:pPr>
        <w:pStyle w:val="PR1"/>
        <w:jc w:val="left"/>
      </w:pPr>
      <w:r>
        <w:t>Labels shall be preprinted or computer-printed type with printing area and font color that contrasts with cable jacket color but still complies with requirements in TIA 606-B, for the following:</w:t>
      </w:r>
    </w:p>
    <w:p w14:paraId="729CAFB5" w14:textId="77777777" w:rsidR="00352F14" w:rsidRDefault="00352F14" w:rsidP="00B71235">
      <w:pPr>
        <w:pStyle w:val="PR2"/>
        <w:spacing w:before="240"/>
        <w:jc w:val="left"/>
      </w:pPr>
      <w:r>
        <w:lastRenderedPageBreak/>
        <w:t>Cables use flexible vinyl or polyester that flexes as cables are bent.</w:t>
      </w:r>
    </w:p>
    <w:p w14:paraId="000DA9F8" w14:textId="77777777" w:rsidR="00352F14" w:rsidRDefault="00352F14" w:rsidP="00B71235">
      <w:pPr>
        <w:pStyle w:val="ART"/>
        <w:jc w:val="left"/>
      </w:pPr>
      <w:r>
        <w:t>FIELD QUALITY CONTROL</w:t>
      </w:r>
    </w:p>
    <w:p w14:paraId="273E4246" w14:textId="77777777" w:rsidR="00352F14" w:rsidRDefault="00352F14" w:rsidP="00B71235">
      <w:pPr>
        <w:pStyle w:val="PR1"/>
        <w:jc w:val="left"/>
      </w:pPr>
      <w:r>
        <w:t>Perform the following tests and inspections.</w:t>
      </w:r>
    </w:p>
    <w:p w14:paraId="1A812D3B" w14:textId="77777777" w:rsidR="00352F14" w:rsidRDefault="00352F14" w:rsidP="00B71235">
      <w:pPr>
        <w:pStyle w:val="CMT"/>
        <w:jc w:val="left"/>
      </w:pPr>
      <w:r>
        <w:t>Retain first paragraph below to describe tests and inspections to be performed.</w:t>
      </w:r>
    </w:p>
    <w:p w14:paraId="68B10194" w14:textId="77777777" w:rsidR="00352F14" w:rsidRDefault="00352F14" w:rsidP="00B71235">
      <w:pPr>
        <w:pStyle w:val="PR1"/>
        <w:jc w:val="left"/>
      </w:pPr>
      <w:r>
        <w:t>Tests and Inspections:</w:t>
      </w:r>
    </w:p>
    <w:p w14:paraId="6996801A" w14:textId="77777777" w:rsidR="00352F14" w:rsidRDefault="00352F14" w:rsidP="00B71235">
      <w:pPr>
        <w:pStyle w:val="PR2"/>
        <w:spacing w:before="240"/>
        <w:jc w:val="left"/>
      </w:pPr>
      <w:r>
        <w:t>Visually inspect coaxial jacket materials for NRTL certification markings.</w:t>
      </w:r>
    </w:p>
    <w:p w14:paraId="4DBD5084" w14:textId="77777777" w:rsidR="00352F14" w:rsidRDefault="00352F14" w:rsidP="00B71235">
      <w:pPr>
        <w:pStyle w:val="PR2"/>
        <w:jc w:val="left"/>
      </w:pPr>
      <w:r>
        <w:t>Visually inspect cable placement, cable termination, grounding and bonding, equipment and patch cords, and labeling of all components.</w:t>
      </w:r>
    </w:p>
    <w:p w14:paraId="72C6C772" w14:textId="77777777" w:rsidR="00352F14" w:rsidRDefault="00352F14" w:rsidP="00B71235">
      <w:pPr>
        <w:pStyle w:val="PR2"/>
        <w:jc w:val="left"/>
      </w:pPr>
      <w:r>
        <w:t>Test coaxial backbone copper cabling for DC loop resistance, shorts, opens, intermittent faults, and polarity between conductors. Test operation of shorting bars in connection blocks. Test cables after termination.</w:t>
      </w:r>
    </w:p>
    <w:p w14:paraId="4EDE450B" w14:textId="77777777" w:rsidR="00352F14" w:rsidRDefault="00352F14" w:rsidP="00B71235">
      <w:pPr>
        <w:pStyle w:val="PR1"/>
        <w:jc w:val="left"/>
      </w:pPr>
      <w:r>
        <w:t>Data for each measurement shall be documented. Data for submittals shall be printed in a summary report that is formatted similar to Table 10.1 in BICSI TDMM, or transferred from the instrument to the computer, saved as text files, and printed and submitted.</w:t>
      </w:r>
    </w:p>
    <w:p w14:paraId="400B8EBD" w14:textId="77777777" w:rsidR="00352F14" w:rsidRDefault="00352F14" w:rsidP="00B71235">
      <w:pPr>
        <w:pStyle w:val="PR1"/>
        <w:jc w:val="left"/>
      </w:pPr>
      <w:r>
        <w:t>Remove and replace cabling where test results indicate that they do not comply with specified requirements.</w:t>
      </w:r>
    </w:p>
    <w:p w14:paraId="166FB70A" w14:textId="77777777" w:rsidR="00352F14" w:rsidRDefault="00352F14" w:rsidP="00B71235">
      <w:pPr>
        <w:pStyle w:val="CMT"/>
        <w:jc w:val="left"/>
      </w:pPr>
      <w:r>
        <w:t>S</w:t>
      </w:r>
      <w:r w:rsidR="000E0498">
        <w:t>ee Series 01 40 ##</w:t>
      </w:r>
      <w:r>
        <w:t xml:space="preserve"> "Quality Requirements" for retesting and reinspecting requirements and Section 01</w:t>
      </w:r>
      <w:r w:rsidR="000E0498">
        <w:t xml:space="preserve"> </w:t>
      </w:r>
      <w:r>
        <w:t>73</w:t>
      </w:r>
      <w:r w:rsidR="000E0498">
        <w:t xml:space="preserve"> </w:t>
      </w:r>
      <w:r>
        <w:t>00 "Execution" for requirements for correcting the Work.</w:t>
      </w:r>
    </w:p>
    <w:p w14:paraId="56CDADF5" w14:textId="77777777" w:rsidR="00352F14" w:rsidRDefault="00352F14" w:rsidP="00B71235">
      <w:pPr>
        <w:pStyle w:val="PR1"/>
        <w:jc w:val="left"/>
      </w:pPr>
      <w:r>
        <w:t>End-to-end cabling will be considered defective if it does not pass tests and inspections.</w:t>
      </w:r>
    </w:p>
    <w:p w14:paraId="2B977A1B" w14:textId="77777777" w:rsidR="00352F14" w:rsidRDefault="00352F14" w:rsidP="00B71235">
      <w:pPr>
        <w:pStyle w:val="PR1"/>
        <w:jc w:val="left"/>
      </w:pPr>
      <w:r>
        <w:t>Prepare test and inspection reports.</w:t>
      </w:r>
    </w:p>
    <w:p w14:paraId="6D341913" w14:textId="77777777" w:rsidR="00352F14" w:rsidRPr="00C10F1D" w:rsidRDefault="00B71235" w:rsidP="00C10F1D">
      <w:pPr>
        <w:pStyle w:val="EOS"/>
      </w:pPr>
      <w:r w:rsidRPr="00C10F1D">
        <w:t>END OF SECTION 27 13 33</w:t>
      </w:r>
    </w:p>
    <w:p w14:paraId="02B2E1BF" w14:textId="77777777" w:rsidR="00C10F1D" w:rsidRPr="00147113" w:rsidRDefault="00C10F1D" w:rsidP="00C10F1D">
      <w:pPr>
        <w:pStyle w:val="CMT"/>
        <w:jc w:val="left"/>
      </w:pPr>
      <w:r w:rsidRPr="00147113">
        <w:t>Retain this notice in all Sections of Project Manual.</w:t>
      </w:r>
    </w:p>
    <w:p w14:paraId="238B08F9" w14:textId="77777777" w:rsidR="00C10F1D" w:rsidRDefault="00C10F1D" w:rsidP="00C10F1D">
      <w:pPr>
        <w:tabs>
          <w:tab w:val="center" w:pos="4680"/>
          <w:tab w:val="right" w:pos="9360"/>
        </w:tabs>
        <w:suppressAutoHyphens/>
        <w:spacing w:before="480"/>
      </w:pPr>
      <w:r w:rsidRPr="00147113">
        <w:t>San Diego Unified School District Guide Specifications</w:t>
      </w:r>
    </w:p>
    <w:p w14:paraId="7955D727" w14:textId="77777777" w:rsidR="009D2D00" w:rsidRDefault="009D2D00" w:rsidP="009D2D00">
      <w:pPr>
        <w:suppressAutoHyphens/>
      </w:pPr>
      <w:r>
        <w:t xml:space="preserve">Document Version: </w:t>
      </w:r>
      <w:r>
        <w:rPr>
          <w:bCs/>
        </w:rPr>
        <w:t>August 2021</w:t>
      </w:r>
    </w:p>
    <w:p w14:paraId="6E4F3374" w14:textId="77777777" w:rsidR="006D5FD3" w:rsidRPr="00147113" w:rsidRDefault="006D5FD3" w:rsidP="00C10F1D">
      <w:pPr>
        <w:tabs>
          <w:tab w:val="center" w:pos="4680"/>
          <w:tab w:val="right" w:pos="9360"/>
        </w:tabs>
        <w:suppressAutoHyphens/>
        <w:spacing w:before="480"/>
      </w:pPr>
    </w:p>
    <w:sectPr w:rsidR="006D5FD3" w:rsidRPr="00147113" w:rsidSect="00B71235">
      <w:headerReference w:type="even" r:id="rId10"/>
      <w:headerReference w:type="default" r:id="rId11"/>
      <w:footerReference w:type="even" r:id="rId12"/>
      <w:footerReference w:type="default" r:id="rId13"/>
      <w:headerReference w:type="first" r:id="rId14"/>
      <w:footerReference w:type="first" r:id="rId15"/>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54984" w14:textId="77777777" w:rsidR="008B3B40" w:rsidRDefault="008B3B40">
      <w:r>
        <w:separator/>
      </w:r>
    </w:p>
    <w:p w14:paraId="3B622DE9" w14:textId="77777777" w:rsidR="008B3B40" w:rsidRDefault="008B3B40"/>
  </w:endnote>
  <w:endnote w:type="continuationSeparator" w:id="0">
    <w:p w14:paraId="411F2CE0" w14:textId="77777777" w:rsidR="008B3B40" w:rsidRDefault="008B3B40">
      <w:r>
        <w:continuationSeparator/>
      </w:r>
    </w:p>
    <w:p w14:paraId="640958D3" w14:textId="77777777" w:rsidR="008B3B40" w:rsidRDefault="008B3B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D6663" w14:textId="77777777" w:rsidR="00CC24C4" w:rsidRDefault="00CC24C4">
    <w:pPr>
      <w:pStyle w:val="Footer"/>
    </w:pPr>
  </w:p>
  <w:p w14:paraId="17EDA6BB" w14:textId="77777777" w:rsidR="00884F26" w:rsidRDefault="00884F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9360"/>
    </w:tblGrid>
    <w:tr w:rsidR="00B71235" w14:paraId="2B14622C" w14:textId="77777777" w:rsidTr="00B71235">
      <w:tc>
        <w:tcPr>
          <w:tcW w:w="9360" w:type="dxa"/>
          <w:tcBorders>
            <w:top w:val="nil"/>
            <w:left w:val="nil"/>
            <w:bottom w:val="nil"/>
            <w:right w:val="nil"/>
          </w:tcBorders>
        </w:tcPr>
        <w:p w14:paraId="1A9A434B" w14:textId="77777777" w:rsidR="00B71235" w:rsidRDefault="00B71235" w:rsidP="00B71235">
          <w:pPr>
            <w:tabs>
              <w:tab w:val="center" w:pos="4680"/>
              <w:tab w:val="right" w:pos="9360"/>
            </w:tabs>
          </w:pPr>
          <w:r>
            <w:rPr>
              <w:b/>
              <w:bCs/>
            </w:rPr>
            <w:tab/>
          </w:r>
        </w:p>
      </w:tc>
    </w:tr>
    <w:tr w:rsidR="00B71235" w14:paraId="50D37588" w14:textId="77777777" w:rsidTr="00B71235">
      <w:tc>
        <w:tcPr>
          <w:tcW w:w="9360" w:type="dxa"/>
          <w:tcBorders>
            <w:top w:val="nil"/>
            <w:left w:val="nil"/>
            <w:bottom w:val="nil"/>
            <w:right w:val="nil"/>
          </w:tcBorders>
        </w:tcPr>
        <w:p w14:paraId="4807083A" w14:textId="77777777" w:rsidR="00B71235" w:rsidRPr="005D3D32" w:rsidRDefault="00B71235" w:rsidP="00B71235">
          <w:pPr>
            <w:tabs>
              <w:tab w:val="center" w:pos="4680"/>
              <w:tab w:val="right" w:pos="9360"/>
            </w:tabs>
            <w:rPr>
              <w:b/>
              <w:bCs/>
            </w:rPr>
          </w:pPr>
          <w:r>
            <w:rPr>
              <w:b/>
              <w:bCs/>
            </w:rPr>
            <w:tab/>
          </w:r>
          <w:r w:rsidR="00CC24C4">
            <w:rPr>
              <w:rStyle w:val="NAM"/>
            </w:rPr>
            <w:t xml:space="preserve"> </w:t>
          </w:r>
          <w:r w:rsidR="00CC24C4" w:rsidRPr="005D3D32">
            <w:rPr>
              <w:rStyle w:val="NAM"/>
              <w:b/>
            </w:rPr>
            <w:t>COMMUNICATIONS COAXIAL BACKBONE CABLING</w:t>
          </w:r>
        </w:p>
      </w:tc>
    </w:tr>
    <w:tr w:rsidR="00B71235" w14:paraId="442744FD" w14:textId="77777777" w:rsidTr="00B71235">
      <w:tc>
        <w:tcPr>
          <w:tcW w:w="9360" w:type="dxa"/>
          <w:tcBorders>
            <w:top w:val="nil"/>
            <w:left w:val="nil"/>
            <w:bottom w:val="nil"/>
            <w:right w:val="nil"/>
          </w:tcBorders>
        </w:tcPr>
        <w:p w14:paraId="5B50C1CA" w14:textId="10F25B91" w:rsidR="00B71235" w:rsidRDefault="00B71235" w:rsidP="00B71235">
          <w:pPr>
            <w:tabs>
              <w:tab w:val="center" w:pos="4680"/>
              <w:tab w:val="right" w:pos="9360"/>
            </w:tabs>
            <w:rPr>
              <w:b/>
              <w:bCs/>
            </w:rPr>
          </w:pPr>
          <w:r>
            <w:rPr>
              <w:b/>
              <w:bCs/>
            </w:rPr>
            <w:tab/>
          </w:r>
          <w:r>
            <w:rPr>
              <w:rStyle w:val="NUM"/>
              <w:b/>
            </w:rPr>
            <w:t>27 13 33</w:t>
          </w:r>
          <w:r>
            <w:rPr>
              <w:b/>
              <w:bCs/>
            </w:rPr>
            <w:t xml:space="preserve"> </w:t>
          </w:r>
          <w:r w:rsidR="00CC24C4">
            <w:rPr>
              <w:b/>
              <w:bCs/>
            </w:rPr>
            <w:t xml:space="preserve">- </w:t>
          </w:r>
          <w:r>
            <w:rPr>
              <w:b/>
              <w:bCs/>
            </w:rPr>
            <w:fldChar w:fldCharType="begin"/>
          </w:r>
          <w:r>
            <w:rPr>
              <w:b/>
              <w:bCs/>
            </w:rPr>
            <w:instrText xml:space="preserve"> PAGE  \* MERGEFORMAT </w:instrText>
          </w:r>
          <w:r>
            <w:rPr>
              <w:b/>
              <w:bCs/>
            </w:rPr>
            <w:fldChar w:fldCharType="separate"/>
          </w:r>
          <w:r w:rsidR="007B4D7D">
            <w:rPr>
              <w:b/>
              <w:bCs/>
              <w:noProof/>
            </w:rPr>
            <w:t>11</w:t>
          </w:r>
          <w:r>
            <w:rPr>
              <w:b/>
              <w:bCs/>
            </w:rPr>
            <w:fldChar w:fldCharType="end"/>
          </w:r>
        </w:p>
      </w:tc>
    </w:tr>
    <w:tr w:rsidR="00B71235" w14:paraId="41CE4FD6" w14:textId="77777777" w:rsidTr="00B71235">
      <w:tc>
        <w:tcPr>
          <w:tcW w:w="9360" w:type="dxa"/>
          <w:tcBorders>
            <w:top w:val="nil"/>
            <w:left w:val="nil"/>
            <w:bottom w:val="nil"/>
            <w:right w:val="nil"/>
          </w:tcBorders>
        </w:tcPr>
        <w:p w14:paraId="242F3A89" w14:textId="74BC99EE" w:rsidR="00282869" w:rsidRPr="002A623A" w:rsidRDefault="00B71235" w:rsidP="00282869">
          <w:pPr>
            <w:pStyle w:val="Header"/>
            <w:tabs>
              <w:tab w:val="clear" w:pos="4680"/>
            </w:tabs>
            <w:spacing w:line="276" w:lineRule="auto"/>
            <w:jc w:val="center"/>
            <w:rPr>
              <w:b/>
              <w:bCs/>
            </w:rPr>
          </w:pPr>
          <w:r>
            <w:rPr>
              <w:b/>
              <w:bCs/>
            </w:rPr>
            <w:tab/>
          </w:r>
          <w:r w:rsidR="00282869" w:rsidRPr="002A623A">
            <w:rPr>
              <w:bCs/>
            </w:rPr>
            <w:t xml:space="preserve"> </w:t>
          </w:r>
          <w:r w:rsidR="00282869" w:rsidRPr="002A623A">
            <w:rPr>
              <w:b/>
              <w:bCs/>
            </w:rPr>
            <w:t>ELECTRICAL CHARGING SYSTEM AND BATTERY ENERGY STORAGE SYSTEM</w:t>
          </w:r>
        </w:p>
        <w:p w14:paraId="318E7940" w14:textId="42E560BA" w:rsidR="00B71235" w:rsidRDefault="00B71235" w:rsidP="00B71235">
          <w:pPr>
            <w:tabs>
              <w:tab w:val="center" w:pos="4680"/>
              <w:tab w:val="right" w:pos="9360"/>
            </w:tabs>
            <w:rPr>
              <w:b/>
              <w:bCs/>
            </w:rPr>
          </w:pPr>
        </w:p>
      </w:tc>
    </w:tr>
    <w:tr w:rsidR="00B71235" w14:paraId="10B9D669" w14:textId="77777777" w:rsidTr="00B71235">
      <w:tc>
        <w:tcPr>
          <w:tcW w:w="9360" w:type="dxa"/>
          <w:tcBorders>
            <w:top w:val="nil"/>
            <w:left w:val="nil"/>
            <w:bottom w:val="nil"/>
            <w:right w:val="nil"/>
          </w:tcBorders>
        </w:tcPr>
        <w:p w14:paraId="22D99870" w14:textId="77777777" w:rsidR="00B71235" w:rsidRDefault="00B71235" w:rsidP="00B71235">
          <w:pPr>
            <w:tabs>
              <w:tab w:val="center" w:pos="4680"/>
              <w:tab w:val="right" w:pos="9360"/>
            </w:tabs>
          </w:pPr>
        </w:p>
      </w:tc>
    </w:tr>
  </w:tbl>
  <w:p w14:paraId="446325D4" w14:textId="77777777" w:rsidR="00B71235" w:rsidRDefault="00B71235">
    <w:pPr>
      <w:tabs>
        <w:tab w:val="center" w:pos="4680"/>
        <w:tab w:val="right" w:pos="9360"/>
      </w:tabs>
    </w:pPr>
  </w:p>
  <w:p w14:paraId="2AAF0BE3" w14:textId="77777777" w:rsidR="00352F14" w:rsidRDefault="00352F14" w:rsidP="00B712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CF9AA" w14:textId="77777777" w:rsidR="00282869" w:rsidRDefault="002828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5D88E" w14:textId="77777777" w:rsidR="008B3B40" w:rsidRDefault="008B3B40">
      <w:r>
        <w:separator/>
      </w:r>
    </w:p>
    <w:p w14:paraId="1701C3B0" w14:textId="77777777" w:rsidR="008B3B40" w:rsidRDefault="008B3B40"/>
  </w:footnote>
  <w:footnote w:type="continuationSeparator" w:id="0">
    <w:p w14:paraId="20D2A6AA" w14:textId="77777777" w:rsidR="008B3B40" w:rsidRDefault="008B3B40">
      <w:r>
        <w:continuationSeparator/>
      </w:r>
    </w:p>
    <w:p w14:paraId="4C507EFB" w14:textId="77777777" w:rsidR="008B3B40" w:rsidRDefault="008B3B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3C70D" w14:textId="77777777" w:rsidR="00CC24C4" w:rsidRDefault="00CC24C4">
    <w:pPr>
      <w:pStyle w:val="Header"/>
    </w:pPr>
  </w:p>
  <w:p w14:paraId="501810BE" w14:textId="77777777" w:rsidR="00884F26" w:rsidRDefault="00884F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B71235" w14:paraId="144DECAF" w14:textId="77777777" w:rsidTr="00B71235">
      <w:tc>
        <w:tcPr>
          <w:tcW w:w="4680" w:type="dxa"/>
          <w:tcBorders>
            <w:top w:val="nil"/>
            <w:left w:val="nil"/>
            <w:bottom w:val="nil"/>
            <w:right w:val="nil"/>
          </w:tcBorders>
        </w:tcPr>
        <w:p w14:paraId="338CB8E3" w14:textId="77777777" w:rsidR="00B71235" w:rsidRDefault="00B71235" w:rsidP="00B71235">
          <w:pPr>
            <w:tabs>
              <w:tab w:val="center" w:pos="4680"/>
              <w:tab w:val="right" w:pos="9360"/>
            </w:tabs>
          </w:pPr>
          <w:r>
            <w:rPr>
              <w:b/>
              <w:bCs/>
            </w:rPr>
            <w:t>SPECIFICATIONS</w:t>
          </w:r>
        </w:p>
      </w:tc>
      <w:tc>
        <w:tcPr>
          <w:tcW w:w="4680" w:type="dxa"/>
          <w:tcBorders>
            <w:top w:val="nil"/>
            <w:left w:val="nil"/>
            <w:bottom w:val="nil"/>
            <w:right w:val="nil"/>
          </w:tcBorders>
        </w:tcPr>
        <w:p w14:paraId="389DAEF6" w14:textId="65654713" w:rsidR="00B71235" w:rsidRDefault="00B71235" w:rsidP="00B71235">
          <w:pPr>
            <w:tabs>
              <w:tab w:val="center" w:pos="4680"/>
              <w:tab w:val="right" w:pos="9360"/>
            </w:tabs>
            <w:jc w:val="right"/>
          </w:pPr>
          <w:r>
            <w:rPr>
              <w:b/>
              <w:bCs/>
            </w:rPr>
            <w:t xml:space="preserve">NO. </w:t>
          </w:r>
          <w:r w:rsidR="00282869">
            <w:rPr>
              <w:b/>
              <w:bCs/>
            </w:rPr>
            <w:t>PS23</w:t>
          </w:r>
          <w:r>
            <w:rPr>
              <w:b/>
              <w:bCs/>
            </w:rPr>
            <w:t>-</w:t>
          </w:r>
          <w:r w:rsidR="00282869">
            <w:rPr>
              <w:b/>
              <w:bCs/>
            </w:rPr>
            <w:t>0300</w:t>
          </w:r>
          <w:r>
            <w:rPr>
              <w:b/>
              <w:bCs/>
            </w:rPr>
            <w:t>-</w:t>
          </w:r>
          <w:r w:rsidR="00282869">
            <w:rPr>
              <w:b/>
              <w:bCs/>
            </w:rPr>
            <w:t>11</w:t>
          </w:r>
        </w:p>
      </w:tc>
    </w:tr>
  </w:tbl>
  <w:p w14:paraId="0C7DBCD6" w14:textId="77777777" w:rsidR="00B71235" w:rsidRDefault="00B71235">
    <w:pPr>
      <w:tabs>
        <w:tab w:val="center" w:pos="4680"/>
        <w:tab w:val="right" w:pos="9360"/>
      </w:tabs>
    </w:pPr>
  </w:p>
  <w:p w14:paraId="4EC20740" w14:textId="77777777" w:rsidR="00352F14" w:rsidRDefault="00352F14" w:rsidP="00B712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3BD3" w14:textId="77777777" w:rsidR="00282869" w:rsidRDefault="002828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D5E4FAC"/>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8433"/>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6"/>
    <w:docVar w:name="Format" w:val="1"/>
    <w:docVar w:name="MF04" w:val="271333"/>
    <w:docVar w:name="MF95" w:val="16713"/>
    <w:docVar w:name="MFOrigin" w:val="MF04"/>
    <w:docVar w:name="SpecType" w:val="MasterSpec"/>
    <w:docVar w:name="Version" w:val="12709"/>
  </w:docVars>
  <w:rsids>
    <w:rsidRoot w:val="00051C6F"/>
    <w:rsid w:val="00021B61"/>
    <w:rsid w:val="00034346"/>
    <w:rsid w:val="00051C6F"/>
    <w:rsid w:val="000E0498"/>
    <w:rsid w:val="000E7721"/>
    <w:rsid w:val="00141E43"/>
    <w:rsid w:val="001859CC"/>
    <w:rsid w:val="00221AAE"/>
    <w:rsid w:val="00282869"/>
    <w:rsid w:val="00352F14"/>
    <w:rsid w:val="003F415C"/>
    <w:rsid w:val="004875CB"/>
    <w:rsid w:val="004B19DF"/>
    <w:rsid w:val="005D3D32"/>
    <w:rsid w:val="006200D9"/>
    <w:rsid w:val="00645E73"/>
    <w:rsid w:val="006C0A94"/>
    <w:rsid w:val="006D5FD3"/>
    <w:rsid w:val="006D69F9"/>
    <w:rsid w:val="00710FA9"/>
    <w:rsid w:val="007B4D7D"/>
    <w:rsid w:val="00884F26"/>
    <w:rsid w:val="00892D84"/>
    <w:rsid w:val="008B3B40"/>
    <w:rsid w:val="00995CF7"/>
    <w:rsid w:val="009D2D00"/>
    <w:rsid w:val="009D71B4"/>
    <w:rsid w:val="009F1DEC"/>
    <w:rsid w:val="00A11196"/>
    <w:rsid w:val="00A47C4C"/>
    <w:rsid w:val="00AC2C21"/>
    <w:rsid w:val="00B478EA"/>
    <w:rsid w:val="00B71235"/>
    <w:rsid w:val="00B81D1E"/>
    <w:rsid w:val="00B85904"/>
    <w:rsid w:val="00C10F1D"/>
    <w:rsid w:val="00C23DD2"/>
    <w:rsid w:val="00CC24C4"/>
    <w:rsid w:val="00D016D8"/>
    <w:rsid w:val="00D47C62"/>
    <w:rsid w:val="00DF080C"/>
    <w:rsid w:val="00F130F6"/>
    <w:rsid w:val="00F503DD"/>
    <w:rsid w:val="00F72C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A34C6EE"/>
  <w15:chartTrackingRefBased/>
  <w15:docId w15:val="{A01BCB00-978B-4041-851E-8ACE1084E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Pr>
      <w:rFonts w:ascii="Arial"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autoRedefine/>
    <w:pPr>
      <w:tabs>
        <w:tab w:val="center" w:pos="4608"/>
        <w:tab w:val="right" w:pos="9360"/>
      </w:tabs>
      <w:suppressAutoHyphens/>
      <w:jc w:val="both"/>
    </w:pPr>
    <w:rPr>
      <w:b/>
    </w:rPr>
  </w:style>
  <w:style w:type="paragraph" w:customStyle="1" w:styleId="FTR">
    <w:name w:val="FTR"/>
    <w:basedOn w:val="Normal"/>
    <w:autoRedefine/>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autoRedefine/>
    <w:qFormat/>
    <w:rsid w:val="00CC24C4"/>
    <w:pPr>
      <w:keepNext/>
      <w:numPr>
        <w:numId w:val="1"/>
      </w:numPr>
      <w:suppressAutoHyphens/>
      <w:spacing w:before="480"/>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autoRedefine/>
    <w:qFormat/>
    <w:pPr>
      <w:keepNext/>
      <w:numPr>
        <w:ilvl w:val="3"/>
        <w:numId w:val="1"/>
      </w:numPr>
      <w:suppressAutoHyphens/>
      <w:spacing w:before="480"/>
      <w:jc w:val="both"/>
      <w:outlineLvl w:val="1"/>
    </w:pPr>
  </w:style>
  <w:style w:type="paragraph" w:customStyle="1" w:styleId="PR1">
    <w:name w:val="PR1"/>
    <w:basedOn w:val="Normal"/>
    <w:autoRedefine/>
    <w:qFormat/>
    <w:pPr>
      <w:numPr>
        <w:ilvl w:val="4"/>
        <w:numId w:val="1"/>
      </w:numPr>
      <w:suppressAutoHyphens/>
      <w:spacing w:before="240"/>
      <w:jc w:val="both"/>
      <w:outlineLvl w:val="2"/>
    </w:pPr>
  </w:style>
  <w:style w:type="paragraph" w:customStyle="1" w:styleId="PR2">
    <w:name w:val="PR2"/>
    <w:basedOn w:val="Normal"/>
    <w:link w:val="PR2Char"/>
    <w:autoRedefine/>
    <w:qFormat/>
    <w:pPr>
      <w:numPr>
        <w:ilvl w:val="5"/>
        <w:numId w:val="1"/>
      </w:numPr>
      <w:suppressAutoHyphens/>
      <w:jc w:val="both"/>
      <w:outlineLvl w:val="3"/>
    </w:pPr>
  </w:style>
  <w:style w:type="paragraph" w:customStyle="1" w:styleId="PR3">
    <w:name w:val="PR3"/>
    <w:basedOn w:val="Normal"/>
    <w:autoRedefine/>
    <w:qFormat/>
    <w:pPr>
      <w:numPr>
        <w:ilvl w:val="6"/>
        <w:numId w:val="1"/>
      </w:numPr>
      <w:suppressAutoHyphens/>
      <w:jc w:val="both"/>
      <w:outlineLvl w:val="4"/>
    </w:pPr>
  </w:style>
  <w:style w:type="paragraph" w:customStyle="1" w:styleId="PR4">
    <w:name w:val="PR4"/>
    <w:basedOn w:val="Normal"/>
    <w:autoRedefine/>
    <w:qFormat/>
    <w:pPr>
      <w:numPr>
        <w:ilvl w:val="7"/>
        <w:numId w:val="1"/>
      </w:numPr>
      <w:suppressAutoHyphens/>
      <w:jc w:val="both"/>
      <w:outlineLvl w:val="5"/>
    </w:pPr>
  </w:style>
  <w:style w:type="paragraph" w:customStyle="1" w:styleId="PR5">
    <w:name w:val="PR5"/>
    <w:basedOn w:val="Normal"/>
    <w:autoRedefine/>
    <w:qFormat/>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autoRedefine/>
    <w:rsid w:val="00C10F1D"/>
    <w:pPr>
      <w:suppressAutoHyphens/>
      <w:spacing w:before="480"/>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basedOn w:val="DefaultParagraphFont"/>
    <w:rPr>
      <w:color w:val="auto"/>
    </w:rPr>
  </w:style>
  <w:style w:type="character" w:customStyle="1" w:styleId="IP">
    <w:name w:val="IP"/>
    <w:basedOn w:val="DefaultParagraphFont"/>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051C6F"/>
    <w:pPr>
      <w:tabs>
        <w:tab w:val="center" w:pos="4680"/>
        <w:tab w:val="right" w:pos="9360"/>
      </w:tabs>
    </w:pPr>
  </w:style>
  <w:style w:type="character" w:customStyle="1" w:styleId="HeaderChar">
    <w:name w:val="Header Char"/>
    <w:basedOn w:val="DefaultParagraphFont"/>
    <w:link w:val="Header"/>
    <w:uiPriority w:val="99"/>
    <w:rsid w:val="00051C6F"/>
  </w:style>
  <w:style w:type="paragraph" w:styleId="Footer">
    <w:name w:val="footer"/>
    <w:basedOn w:val="Normal"/>
    <w:link w:val="FooterChar"/>
    <w:uiPriority w:val="99"/>
    <w:unhideWhenUsed/>
    <w:rsid w:val="00051C6F"/>
    <w:pPr>
      <w:tabs>
        <w:tab w:val="center" w:pos="4680"/>
        <w:tab w:val="right" w:pos="9360"/>
      </w:tabs>
    </w:pPr>
  </w:style>
  <w:style w:type="character" w:customStyle="1" w:styleId="FooterChar">
    <w:name w:val="Footer Char"/>
    <w:basedOn w:val="DefaultParagraphFont"/>
    <w:link w:val="Footer"/>
    <w:uiPriority w:val="99"/>
    <w:rsid w:val="00051C6F"/>
  </w:style>
  <w:style w:type="paragraph" w:customStyle="1" w:styleId="TIP">
    <w:name w:val="TIP"/>
    <w:basedOn w:val="Normal"/>
    <w:link w:val="TIPChar"/>
    <w:rsid w:val="00B85904"/>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B85904"/>
    <w:rPr>
      <w:rFonts w:ascii="Arial" w:hAnsi="Arial" w:cs="Arial"/>
      <w:vanish/>
      <w:color w:val="0000FF"/>
      <w:sz w:val="22"/>
    </w:rPr>
  </w:style>
  <w:style w:type="character" w:customStyle="1" w:styleId="TIPChar">
    <w:name w:val="TIP Char"/>
    <w:link w:val="TIP"/>
    <w:rsid w:val="00B85904"/>
    <w:rPr>
      <w:vanish w:val="0"/>
      <w:color w:val="B30838"/>
    </w:rPr>
  </w:style>
  <w:style w:type="character" w:customStyle="1" w:styleId="SustHyperlink">
    <w:name w:val="SustHyperlink"/>
    <w:rsid w:val="009F1DEC"/>
    <w:rPr>
      <w:color w:val="009900"/>
      <w:u w:val="single"/>
    </w:rPr>
  </w:style>
  <w:style w:type="character" w:styleId="Hyperlink">
    <w:name w:val="Hyperlink"/>
    <w:uiPriority w:val="99"/>
    <w:unhideWhenUsed/>
    <w:rsid w:val="009F1DEC"/>
    <w:rPr>
      <w:color w:val="0000FF"/>
      <w:u w:val="single"/>
    </w:rPr>
  </w:style>
  <w:style w:type="character" w:customStyle="1" w:styleId="SAhyperlink">
    <w:name w:val="SAhyperlink"/>
    <w:uiPriority w:val="1"/>
    <w:qFormat/>
    <w:rsid w:val="00D016D8"/>
    <w:rPr>
      <w:color w:val="E36C0A"/>
      <w:u w:val="single"/>
    </w:rPr>
  </w:style>
  <w:style w:type="paragraph" w:customStyle="1" w:styleId="PRN">
    <w:name w:val="PRN"/>
    <w:basedOn w:val="Normal"/>
    <w:link w:val="PRNChar"/>
    <w:autoRedefine/>
    <w:rsid w:val="00B71235"/>
    <w:pPr>
      <w:pBdr>
        <w:top w:val="single" w:sz="6" w:space="1" w:color="auto" w:shadow="1"/>
        <w:left w:val="single" w:sz="6" w:space="4" w:color="auto" w:shadow="1"/>
        <w:bottom w:val="single" w:sz="6" w:space="1" w:color="auto" w:shadow="1"/>
        <w:right w:val="single" w:sz="6" w:space="4" w:color="auto" w:shadow="1"/>
      </w:pBdr>
      <w:shd w:val="pct20" w:color="FFFF00" w:fill="FFFFFF"/>
    </w:pPr>
    <w:rPr>
      <w:rFonts w:ascii="Arial Narrow" w:hAnsi="Arial Narrow"/>
      <w:i/>
    </w:rPr>
  </w:style>
  <w:style w:type="character" w:customStyle="1" w:styleId="PR2Char">
    <w:name w:val="PR2 Char"/>
    <w:basedOn w:val="DefaultParagraphFont"/>
    <w:link w:val="PR2"/>
    <w:rsid w:val="00B71235"/>
    <w:rPr>
      <w:rFonts w:ascii="Arial" w:hAnsi="Arial" w:cs="Arial"/>
      <w:sz w:val="22"/>
    </w:rPr>
  </w:style>
  <w:style w:type="character" w:customStyle="1" w:styleId="PRNChar">
    <w:name w:val="PRN Char"/>
    <w:basedOn w:val="PR2Char"/>
    <w:link w:val="PRN"/>
    <w:rsid w:val="00B71235"/>
    <w:rPr>
      <w:rFonts w:ascii="Arial Narrow" w:hAnsi="Arial Narrow" w:cs="Arial"/>
      <w:i/>
      <w:sz w:val="22"/>
      <w:shd w:val="pct20" w:color="FFFF00" w:fill="FFFFFF"/>
    </w:rPr>
  </w:style>
  <w:style w:type="paragraph" w:customStyle="1" w:styleId="OMN">
    <w:name w:val="OMN"/>
    <w:basedOn w:val="Normal"/>
    <w:link w:val="OMNChar"/>
    <w:autoRedefine/>
    <w:rsid w:val="00B71235"/>
    <w:pPr>
      <w:pBdr>
        <w:top w:val="single" w:sz="8" w:space="1" w:color="auto" w:shadow="1"/>
        <w:left w:val="single" w:sz="8" w:space="4" w:color="auto" w:shadow="1"/>
        <w:bottom w:val="single" w:sz="8" w:space="1" w:color="auto" w:shadow="1"/>
        <w:right w:val="single" w:sz="8" w:space="4" w:color="auto" w:shadow="1"/>
      </w:pBdr>
      <w:shd w:val="pct30" w:color="CC99FF" w:fill="FFFFFF"/>
    </w:pPr>
    <w:rPr>
      <w:rFonts w:ascii="Arial Narrow" w:hAnsi="Arial Narrow"/>
      <w:i/>
    </w:rPr>
  </w:style>
  <w:style w:type="character" w:customStyle="1" w:styleId="OMNChar">
    <w:name w:val="OMN Char"/>
    <w:basedOn w:val="CMTChar"/>
    <w:link w:val="OMN"/>
    <w:rsid w:val="00B71235"/>
    <w:rPr>
      <w:rFonts w:ascii="Arial Narrow" w:hAnsi="Arial Narrow" w:cs="Arial"/>
      <w:i/>
      <w:vanish w:val="0"/>
      <w:color w:val="0000FF"/>
      <w:sz w:val="22"/>
      <w:shd w:val="pct30" w:color="CC99FF" w:fill="FFFFFF"/>
    </w:rPr>
  </w:style>
  <w:style w:type="paragraph" w:customStyle="1" w:styleId="STEditOR">
    <w:name w:val="STEdit[OR]"/>
    <w:basedOn w:val="Normal"/>
    <w:link w:val="STEditORChar"/>
    <w:autoRedefine/>
    <w:rsid w:val="00B71235"/>
    <w:rPr>
      <w:b/>
    </w:rPr>
  </w:style>
  <w:style w:type="character" w:customStyle="1" w:styleId="STEditORChar">
    <w:name w:val="STEdit[OR] Char"/>
    <w:basedOn w:val="CMTChar"/>
    <w:link w:val="STEditOR"/>
    <w:rsid w:val="00B71235"/>
    <w:rPr>
      <w:rFonts w:ascii="Arial" w:hAnsi="Arial" w:cs="Arial"/>
      <w:b/>
      <w:vanish w:val="0"/>
      <w:color w:val="0000FF"/>
      <w:sz w:val="22"/>
    </w:rPr>
  </w:style>
  <w:style w:type="character" w:customStyle="1" w:styleId="EOSChar">
    <w:name w:val="EOS Char"/>
    <w:link w:val="EOS"/>
    <w:rsid w:val="00C10F1D"/>
    <w:rPr>
      <w:rFonts w:ascii="Arial" w:hAnsi="Arial" w:cs="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930461">
      <w:bodyDiv w:val="1"/>
      <w:marLeft w:val="0"/>
      <w:marRight w:val="0"/>
      <w:marTop w:val="0"/>
      <w:marBottom w:val="0"/>
      <w:divBdr>
        <w:top w:val="none" w:sz="0" w:space="0" w:color="auto"/>
        <w:left w:val="none" w:sz="0" w:space="0" w:color="auto"/>
        <w:bottom w:val="none" w:sz="0" w:space="0" w:color="auto"/>
        <w:right w:val="none" w:sz="0" w:space="0" w:color="auto"/>
      </w:divBdr>
    </w:div>
    <w:div w:id="166870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27 - Communications</Division>
    <Notes0 xmlns="aec59467-f985-499e-9631-d7f3d108a13c" xsi:nil="true"/>
  </documentManagement>
</p:properties>
</file>

<file path=customXml/itemProps1.xml><?xml version="1.0" encoding="utf-8"?>
<ds:datastoreItem xmlns:ds="http://schemas.openxmlformats.org/officeDocument/2006/customXml" ds:itemID="{57D3DEC3-6FC3-4767-BC66-B51B4375F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880C2-D918-421D-8F9B-9F05F7E5257C}">
  <ds:schemaRefs>
    <ds:schemaRef ds:uri="http://schemas.microsoft.com/sharepoint/v3/contenttype/forms"/>
  </ds:schemaRefs>
</ds:datastoreItem>
</file>

<file path=customXml/itemProps3.xml><?xml version="1.0" encoding="utf-8"?>
<ds:datastoreItem xmlns:ds="http://schemas.openxmlformats.org/officeDocument/2006/customXml" ds:itemID="{02B88CDB-05BB-4D63-A727-744BB91CF947}">
  <ds:schemaRefs>
    <ds:schemaRef ds:uri="http://schemas.microsoft.com/office/2006/metadata/properties"/>
    <ds:schemaRef ds:uri="http://schemas.microsoft.com/office/infopath/2007/PartnerControls"/>
    <ds:schemaRef ds:uri="175832a0-dacc-4945-ab2c-d9459f611efb"/>
    <ds:schemaRef ds:uri="aec59467-f985-499e-9631-d7f3d108a13c"/>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2676</Words>
  <Characters>18092</Characters>
  <Application>Microsoft Office Word</Application>
  <DocSecurity>0</DocSecurity>
  <Lines>150</Lines>
  <Paragraphs>41</Paragraphs>
  <ScaleCrop>false</ScaleCrop>
  <HeadingPairs>
    <vt:vector size="2" baseType="variant">
      <vt:variant>
        <vt:lpstr>Title</vt:lpstr>
      </vt:variant>
      <vt:variant>
        <vt:i4>1</vt:i4>
      </vt:variant>
    </vt:vector>
  </HeadingPairs>
  <TitlesOfParts>
    <vt:vector size="1" baseType="lpstr">
      <vt:lpstr>SECTION 271333 - COMMUNICATIONS COAXIAL BACKBONE CABLING</vt:lpstr>
    </vt:vector>
  </TitlesOfParts>
  <Company/>
  <LinksUpToDate>false</LinksUpToDate>
  <CharactersWithSpaces>20727</CharactersWithSpaces>
  <SharedDoc>false</SharedDoc>
  <HLinks>
    <vt:vector size="24" baseType="variant">
      <vt:variant>
        <vt:i4>4522069</vt:i4>
      </vt:variant>
      <vt:variant>
        <vt:i4>9</vt:i4>
      </vt:variant>
      <vt:variant>
        <vt:i4>0</vt:i4>
      </vt:variant>
      <vt:variant>
        <vt:i4>5</vt:i4>
      </vt:variant>
      <vt:variant>
        <vt:lpwstr>http://www.specagent.com/LookUp/?ulid=12616&amp;mf=04&amp;src=wd</vt:lpwstr>
      </vt:variant>
      <vt:variant>
        <vt:lpwstr/>
      </vt:variant>
      <vt:variant>
        <vt:i4>4522070</vt:i4>
      </vt:variant>
      <vt:variant>
        <vt:i4>6</vt:i4>
      </vt:variant>
      <vt:variant>
        <vt:i4>0</vt:i4>
      </vt:variant>
      <vt:variant>
        <vt:i4>5</vt:i4>
      </vt:variant>
      <vt:variant>
        <vt:lpwstr>http://www.specagent.com/LookUp/?ulid=12615&amp;mf=04&amp;src=wd</vt:lpwstr>
      </vt:variant>
      <vt:variant>
        <vt:lpwstr/>
      </vt:variant>
      <vt:variant>
        <vt:i4>4522071</vt:i4>
      </vt:variant>
      <vt:variant>
        <vt:i4>3</vt:i4>
      </vt:variant>
      <vt:variant>
        <vt:i4>0</vt:i4>
      </vt:variant>
      <vt:variant>
        <vt:i4>5</vt:i4>
      </vt:variant>
      <vt:variant>
        <vt:lpwstr>http://www.specagent.com/LookUp/?ulid=12614&amp;mf=04&amp;src=wd</vt:lpwstr>
      </vt:variant>
      <vt:variant>
        <vt:lpwstr/>
      </vt:variant>
      <vt:variant>
        <vt:i4>3211344</vt:i4>
      </vt:variant>
      <vt:variant>
        <vt:i4>0</vt:i4>
      </vt:variant>
      <vt:variant>
        <vt:i4>0</vt:i4>
      </vt:variant>
      <vt:variant>
        <vt:i4>5</vt:i4>
      </vt:variant>
      <vt:variant>
        <vt:lpwstr>http://www.arcomnet.com/sustainable_design.aspx?topic=330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271333 - COMMUNICATIONS COAXIAL BACKBONE CABLING</dc:title>
  <dc:subject>COMMUNICATIONS COAXIAL BACKBONE CABLING</dc:subject>
  <dc:creator>ARCOM, Inc.</dc:creator>
  <cp:keywords>BAS-12345-MS80</cp:keywords>
  <cp:lastModifiedBy>Frazine Susan</cp:lastModifiedBy>
  <cp:revision>30</cp:revision>
  <dcterms:created xsi:type="dcterms:W3CDTF">2020-01-03T17:24:00Z</dcterms:created>
  <dcterms:modified xsi:type="dcterms:W3CDTF">2022-06-29T18:46:00Z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0x010100EB0623E037DFE54C87515265FAF7A65C</vt:lpwstr>
  </property>
</Properties>
</file>